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60E8F" w14:textId="72E61B2F" w:rsidR="003B11D8" w:rsidRPr="009F11CC" w:rsidRDefault="003B11D8" w:rsidP="00C43BE1">
      <w:pPr>
        <w:pStyle w:val="PlainText"/>
        <w:spacing w:line="480" w:lineRule="auto"/>
        <w:rPr>
          <w:rFonts w:ascii="Times New Roman" w:hAnsi="Times New Roman"/>
          <w:b/>
          <w:sz w:val="28"/>
          <w:szCs w:val="28"/>
          <w:lang w:val="en-GB"/>
        </w:rPr>
      </w:pPr>
      <w:r w:rsidRPr="009F11CC">
        <w:rPr>
          <w:rFonts w:ascii="Times New Roman" w:hAnsi="Times New Roman"/>
          <w:b/>
          <w:sz w:val="28"/>
          <w:szCs w:val="28"/>
          <w:lang w:val="en-GB"/>
        </w:rPr>
        <w:t>The association between socioeconomic status and tumo</w:t>
      </w:r>
      <w:r w:rsidR="00531CF6">
        <w:rPr>
          <w:rFonts w:ascii="Times New Roman" w:hAnsi="Times New Roman"/>
          <w:b/>
          <w:sz w:val="28"/>
          <w:szCs w:val="28"/>
          <w:lang w:val="en-GB"/>
        </w:rPr>
        <w:t>u</w:t>
      </w:r>
      <w:r w:rsidRPr="009F11CC">
        <w:rPr>
          <w:rFonts w:ascii="Times New Roman" w:hAnsi="Times New Roman"/>
          <w:b/>
          <w:sz w:val="28"/>
          <w:szCs w:val="28"/>
          <w:lang w:val="en-GB"/>
        </w:rPr>
        <w:t xml:space="preserve">r stage at diagnosis of ovarian cancer: a pooled analysis of 18 case-control studies </w:t>
      </w:r>
    </w:p>
    <w:p w14:paraId="77895EFC" w14:textId="77777777" w:rsidR="003B11D8" w:rsidRPr="009F11CC" w:rsidRDefault="003B11D8" w:rsidP="00C43BE1">
      <w:pPr>
        <w:pStyle w:val="PlainText"/>
        <w:spacing w:line="480" w:lineRule="auto"/>
        <w:rPr>
          <w:rFonts w:ascii="Times New Roman" w:hAnsi="Times New Roman"/>
          <w:sz w:val="16"/>
          <w:szCs w:val="16"/>
          <w:lang w:val="en-GB"/>
        </w:rPr>
      </w:pPr>
    </w:p>
    <w:p w14:paraId="6C0DDDFC" w14:textId="6D1B3A28" w:rsidR="003B11D8" w:rsidRPr="009F11CC" w:rsidRDefault="00C505D3" w:rsidP="00C43BE1">
      <w:pPr>
        <w:rPr>
          <w:rFonts w:eastAsiaTheme="minorHAnsi"/>
          <w:lang w:val="en-GB"/>
        </w:rPr>
      </w:pPr>
      <w:r w:rsidRPr="009F11CC">
        <w:rPr>
          <w:rFonts w:eastAsiaTheme="minorHAnsi"/>
          <w:lang w:val="en-GB"/>
        </w:rPr>
        <w:t xml:space="preserve">Camilla </w:t>
      </w:r>
      <w:proofErr w:type="spellStart"/>
      <w:r w:rsidR="003B11D8" w:rsidRPr="009F11CC">
        <w:rPr>
          <w:rFonts w:eastAsiaTheme="minorHAnsi"/>
          <w:lang w:val="en-GB"/>
        </w:rPr>
        <w:t>Præstegaard</w:t>
      </w:r>
      <w:r w:rsidR="00E071B7">
        <w:rPr>
          <w:rFonts w:eastAsiaTheme="minorHAnsi"/>
          <w:vertAlign w:val="superscript"/>
          <w:lang w:val="en-GB"/>
        </w:rPr>
        <w:t>a</w:t>
      </w:r>
      <w:proofErr w:type="spellEnd"/>
      <w:r w:rsidR="003B11D8" w:rsidRPr="009F11CC">
        <w:rPr>
          <w:rFonts w:eastAsiaTheme="minorHAnsi"/>
          <w:lang w:val="en-GB"/>
        </w:rPr>
        <w:t xml:space="preserve">, </w:t>
      </w:r>
      <w:r w:rsidR="0017301A" w:rsidRPr="009F11CC">
        <w:rPr>
          <w:rFonts w:eastAsiaTheme="minorHAnsi"/>
          <w:lang w:val="en-GB"/>
        </w:rPr>
        <w:t xml:space="preserve">Susanne K. </w:t>
      </w:r>
      <w:proofErr w:type="spellStart"/>
      <w:r w:rsidR="003B11D8" w:rsidRPr="009F11CC">
        <w:rPr>
          <w:rFonts w:eastAsiaTheme="minorHAnsi"/>
          <w:lang w:val="en-GB"/>
        </w:rPr>
        <w:t>Kjaer</w:t>
      </w:r>
      <w:r w:rsidR="00E071B7">
        <w:rPr>
          <w:rFonts w:eastAsiaTheme="minorHAnsi"/>
          <w:vertAlign w:val="superscript"/>
          <w:lang w:val="en-GB"/>
        </w:rPr>
        <w:t>a</w:t>
      </w:r>
      <w:r w:rsidR="003B11D8" w:rsidRPr="009F11CC">
        <w:rPr>
          <w:rFonts w:eastAsiaTheme="minorHAnsi"/>
          <w:vertAlign w:val="superscript"/>
          <w:lang w:val="en-GB"/>
        </w:rPr>
        <w:t>,</w:t>
      </w:r>
      <w:r w:rsidR="00E071B7">
        <w:rPr>
          <w:rFonts w:eastAsiaTheme="minorHAnsi"/>
          <w:vertAlign w:val="superscript"/>
          <w:lang w:val="en-GB"/>
        </w:rPr>
        <w:t>b</w:t>
      </w:r>
      <w:proofErr w:type="spellEnd"/>
      <w:r w:rsidR="003B11D8" w:rsidRPr="009F11CC">
        <w:rPr>
          <w:rFonts w:eastAsiaTheme="minorHAnsi"/>
          <w:lang w:val="en-GB"/>
        </w:rPr>
        <w:t>,</w:t>
      </w:r>
      <w:r w:rsidR="003B11D8" w:rsidRPr="009F11CC">
        <w:rPr>
          <w:rFonts w:eastAsiaTheme="minorHAnsi"/>
          <w:vertAlign w:val="superscript"/>
          <w:lang w:val="en-GB"/>
        </w:rPr>
        <w:t xml:space="preserve"> </w:t>
      </w:r>
      <w:r w:rsidR="00AC6034" w:rsidRPr="009F11CC">
        <w:rPr>
          <w:rFonts w:eastAsiaTheme="minorHAnsi"/>
          <w:lang w:val="en-GB"/>
        </w:rPr>
        <w:t>Thor S.S.</w:t>
      </w:r>
      <w:r w:rsidR="00B16F1B" w:rsidRPr="009F11CC">
        <w:rPr>
          <w:rFonts w:eastAsiaTheme="minorHAnsi"/>
          <w:lang w:val="en-GB"/>
        </w:rPr>
        <w:t xml:space="preserve"> </w:t>
      </w:r>
      <w:proofErr w:type="spellStart"/>
      <w:r w:rsidR="003B11D8" w:rsidRPr="009F11CC">
        <w:rPr>
          <w:rFonts w:eastAsiaTheme="minorHAnsi"/>
          <w:lang w:val="en-GB"/>
        </w:rPr>
        <w:t>Ni</w:t>
      </w:r>
      <w:bookmarkStart w:id="0" w:name="_GoBack"/>
      <w:bookmarkEnd w:id="0"/>
      <w:r w:rsidR="003B11D8" w:rsidRPr="009F11CC">
        <w:rPr>
          <w:rFonts w:eastAsiaTheme="minorHAnsi"/>
          <w:lang w:val="en-GB"/>
        </w:rPr>
        <w:t>elsen</w:t>
      </w:r>
      <w:r w:rsidR="00E071B7">
        <w:rPr>
          <w:rFonts w:eastAsiaTheme="minorHAnsi"/>
          <w:vertAlign w:val="superscript"/>
          <w:lang w:val="en-GB"/>
        </w:rPr>
        <w:t>a</w:t>
      </w:r>
      <w:proofErr w:type="spellEnd"/>
      <w:r w:rsidR="003B11D8" w:rsidRPr="009F11CC">
        <w:rPr>
          <w:rFonts w:eastAsiaTheme="minorHAnsi"/>
          <w:lang w:val="en-GB"/>
        </w:rPr>
        <w:t xml:space="preserve">, </w:t>
      </w:r>
      <w:r w:rsidR="00AC6034" w:rsidRPr="009F11CC">
        <w:rPr>
          <w:rFonts w:eastAsiaTheme="minorHAnsi"/>
          <w:lang w:val="en-GB"/>
        </w:rPr>
        <w:t xml:space="preserve">Signe M. </w:t>
      </w:r>
      <w:proofErr w:type="spellStart"/>
      <w:r w:rsidR="003B11D8" w:rsidRPr="009F11CC">
        <w:rPr>
          <w:rFonts w:eastAsiaTheme="minorHAnsi"/>
          <w:lang w:val="en-GB"/>
        </w:rPr>
        <w:t>Jensen</w:t>
      </w:r>
      <w:r w:rsidR="00E071B7">
        <w:rPr>
          <w:rFonts w:eastAsiaTheme="minorHAnsi"/>
          <w:vertAlign w:val="superscript"/>
          <w:lang w:val="en-GB"/>
        </w:rPr>
        <w:t>c</w:t>
      </w:r>
      <w:proofErr w:type="spellEnd"/>
      <w:r w:rsidR="003B11D8" w:rsidRPr="009F11CC">
        <w:rPr>
          <w:rFonts w:eastAsiaTheme="minorHAnsi"/>
          <w:lang w:val="en-GB"/>
        </w:rPr>
        <w:t xml:space="preserve">, </w:t>
      </w:r>
      <w:r w:rsidR="00AC6034" w:rsidRPr="009F11CC">
        <w:rPr>
          <w:rFonts w:eastAsiaTheme="minorHAnsi"/>
          <w:lang w:val="en-GB"/>
        </w:rPr>
        <w:t xml:space="preserve">Penelope M. </w:t>
      </w:r>
      <w:proofErr w:type="spellStart"/>
      <w:r w:rsidR="003B11D8" w:rsidRPr="009F11CC">
        <w:rPr>
          <w:rFonts w:eastAsiaTheme="minorHAnsi"/>
          <w:lang w:val="en-GB"/>
        </w:rPr>
        <w:t>Webb</w:t>
      </w:r>
      <w:r w:rsidR="00E071B7">
        <w:rPr>
          <w:rFonts w:eastAsiaTheme="minorHAnsi"/>
          <w:vertAlign w:val="superscript"/>
          <w:lang w:val="en-GB"/>
        </w:rPr>
        <w:t>d</w:t>
      </w:r>
      <w:proofErr w:type="spellEnd"/>
      <w:r w:rsidR="00AC6034" w:rsidRPr="009F11CC">
        <w:rPr>
          <w:rFonts w:eastAsiaTheme="minorHAnsi"/>
          <w:vertAlign w:val="superscript"/>
          <w:lang w:val="en-GB"/>
        </w:rPr>
        <w:t xml:space="preserve"> </w:t>
      </w:r>
      <w:r w:rsidR="00AC6034" w:rsidRPr="009F11CC">
        <w:rPr>
          <w:rFonts w:eastAsiaTheme="minorHAnsi"/>
          <w:lang w:val="en-GB"/>
        </w:rPr>
        <w:t xml:space="preserve">on behalf of the Australian Ovarian Cancer </w:t>
      </w:r>
      <w:r w:rsidR="00DE5E31" w:rsidRPr="009F11CC">
        <w:rPr>
          <w:rFonts w:eastAsiaTheme="minorHAnsi"/>
          <w:lang w:val="en-GB"/>
        </w:rPr>
        <w:t xml:space="preserve">Study </w:t>
      </w:r>
      <w:proofErr w:type="spellStart"/>
      <w:r w:rsidR="00AC6034" w:rsidRPr="009F11CC">
        <w:rPr>
          <w:rFonts w:eastAsiaTheme="minorHAnsi"/>
          <w:lang w:val="en-GB"/>
        </w:rPr>
        <w:t>Group</w:t>
      </w:r>
      <w:r w:rsidR="00E071B7">
        <w:rPr>
          <w:rFonts w:eastAsiaTheme="minorHAnsi"/>
          <w:vertAlign w:val="superscript"/>
          <w:lang w:val="en-GB"/>
        </w:rPr>
        <w:t>e</w:t>
      </w:r>
      <w:proofErr w:type="spellEnd"/>
      <w:r w:rsidR="003B11D8" w:rsidRPr="009F11CC">
        <w:rPr>
          <w:rFonts w:eastAsiaTheme="minorHAnsi"/>
          <w:lang w:val="en-GB"/>
        </w:rPr>
        <w:t xml:space="preserve">, </w:t>
      </w:r>
      <w:r w:rsidR="00AC6034" w:rsidRPr="009F11CC">
        <w:rPr>
          <w:rFonts w:eastAsiaTheme="minorHAnsi"/>
          <w:lang w:val="en-GB"/>
        </w:rPr>
        <w:t xml:space="preserve">Christina M. </w:t>
      </w:r>
      <w:proofErr w:type="spellStart"/>
      <w:r w:rsidR="003B11D8" w:rsidRPr="009F11CC">
        <w:rPr>
          <w:rFonts w:eastAsiaTheme="minorHAnsi"/>
          <w:lang w:val="en-GB"/>
        </w:rPr>
        <w:t>Nagle</w:t>
      </w:r>
      <w:r w:rsidR="00E071B7">
        <w:rPr>
          <w:rFonts w:eastAsiaTheme="minorHAnsi"/>
          <w:vertAlign w:val="superscript"/>
          <w:lang w:val="en-GB"/>
        </w:rPr>
        <w:t>d</w:t>
      </w:r>
      <w:proofErr w:type="spellEnd"/>
      <w:r w:rsidR="003B11D8" w:rsidRPr="009F11CC">
        <w:rPr>
          <w:rFonts w:eastAsiaTheme="minorHAnsi"/>
          <w:lang w:val="en-GB"/>
        </w:rPr>
        <w:t xml:space="preserve">, </w:t>
      </w:r>
      <w:proofErr w:type="spellStart"/>
      <w:r w:rsidR="00AC6034" w:rsidRPr="009F11CC">
        <w:rPr>
          <w:rFonts w:eastAsiaTheme="minorHAnsi"/>
          <w:lang w:val="en-GB"/>
        </w:rPr>
        <w:t>Estrid</w:t>
      </w:r>
      <w:proofErr w:type="spellEnd"/>
      <w:r w:rsidR="00AC6034" w:rsidRPr="009F11CC">
        <w:rPr>
          <w:rFonts w:eastAsiaTheme="minorHAnsi"/>
          <w:lang w:val="en-GB"/>
        </w:rPr>
        <w:t xml:space="preserve"> </w:t>
      </w:r>
      <w:proofErr w:type="spellStart"/>
      <w:r w:rsidR="003B11D8" w:rsidRPr="009F11CC">
        <w:rPr>
          <w:rFonts w:eastAsiaTheme="minorHAnsi"/>
          <w:lang w:val="en-GB"/>
        </w:rPr>
        <w:t>Høgdall</w:t>
      </w:r>
      <w:r w:rsidR="00E071B7">
        <w:rPr>
          <w:rFonts w:eastAsiaTheme="minorHAnsi"/>
          <w:vertAlign w:val="superscript"/>
          <w:lang w:val="en-GB"/>
        </w:rPr>
        <w:t>a</w:t>
      </w:r>
      <w:r w:rsidR="003B11D8" w:rsidRPr="009F11CC">
        <w:rPr>
          <w:rFonts w:eastAsiaTheme="minorHAnsi"/>
          <w:vertAlign w:val="superscript"/>
          <w:lang w:val="en-GB"/>
        </w:rPr>
        <w:t>,</w:t>
      </w:r>
      <w:r w:rsidR="00E071B7">
        <w:rPr>
          <w:rFonts w:eastAsiaTheme="minorHAnsi"/>
          <w:vertAlign w:val="superscript"/>
          <w:lang w:val="en-GB"/>
        </w:rPr>
        <w:t>f</w:t>
      </w:r>
      <w:proofErr w:type="spellEnd"/>
      <w:r w:rsidR="003B11D8" w:rsidRPr="009F11CC">
        <w:rPr>
          <w:rFonts w:eastAsiaTheme="minorHAnsi"/>
          <w:lang w:val="en-GB"/>
        </w:rPr>
        <w:t xml:space="preserve">, </w:t>
      </w:r>
      <w:r w:rsidR="00AC6034" w:rsidRPr="009F11CC">
        <w:rPr>
          <w:rFonts w:eastAsiaTheme="minorHAnsi"/>
          <w:lang w:val="en-GB"/>
        </w:rPr>
        <w:t xml:space="preserve">Harvey A. </w:t>
      </w:r>
      <w:proofErr w:type="spellStart"/>
      <w:r w:rsidR="00AC6034" w:rsidRPr="009F11CC">
        <w:rPr>
          <w:rFonts w:eastAsiaTheme="minorHAnsi"/>
          <w:lang w:val="en-GB"/>
        </w:rPr>
        <w:t>Risch</w:t>
      </w:r>
      <w:r w:rsidR="00E071B7">
        <w:rPr>
          <w:rFonts w:eastAsiaTheme="minorHAnsi"/>
          <w:vertAlign w:val="superscript"/>
          <w:lang w:val="en-GB"/>
        </w:rPr>
        <w:t>g</w:t>
      </w:r>
      <w:proofErr w:type="spellEnd"/>
      <w:r w:rsidR="003B11D8" w:rsidRPr="009F11CC">
        <w:rPr>
          <w:rFonts w:eastAsiaTheme="minorHAnsi"/>
          <w:lang w:val="en-GB"/>
        </w:rPr>
        <w:t xml:space="preserve">, </w:t>
      </w:r>
      <w:r w:rsidR="00AC6034" w:rsidRPr="009F11CC">
        <w:rPr>
          <w:rFonts w:eastAsiaTheme="minorHAnsi"/>
          <w:lang w:val="en-GB"/>
        </w:rPr>
        <w:t xml:space="preserve">Mary Anne </w:t>
      </w:r>
      <w:proofErr w:type="spellStart"/>
      <w:r w:rsidR="003B11D8" w:rsidRPr="009F11CC">
        <w:rPr>
          <w:rFonts w:eastAsiaTheme="minorHAnsi"/>
          <w:lang w:val="en-GB"/>
        </w:rPr>
        <w:t>Rossing</w:t>
      </w:r>
      <w:r w:rsidR="00E071B7">
        <w:rPr>
          <w:rFonts w:eastAsiaTheme="minorHAnsi"/>
          <w:vertAlign w:val="superscript"/>
          <w:lang w:val="en-GB"/>
        </w:rPr>
        <w:t>h</w:t>
      </w:r>
      <w:r w:rsidR="003B11D8" w:rsidRPr="009F11CC">
        <w:rPr>
          <w:rFonts w:eastAsiaTheme="minorHAnsi"/>
          <w:vertAlign w:val="superscript"/>
          <w:lang w:val="en-GB"/>
        </w:rPr>
        <w:t>,</w:t>
      </w:r>
      <w:r w:rsidR="00E071B7">
        <w:rPr>
          <w:rFonts w:eastAsiaTheme="minorHAnsi"/>
          <w:vertAlign w:val="superscript"/>
          <w:lang w:val="en-GB"/>
        </w:rPr>
        <w:t>i</w:t>
      </w:r>
      <w:proofErr w:type="spellEnd"/>
      <w:r w:rsidR="003B11D8" w:rsidRPr="009F11CC">
        <w:rPr>
          <w:rFonts w:eastAsiaTheme="minorHAnsi"/>
          <w:lang w:val="en-GB"/>
        </w:rPr>
        <w:t xml:space="preserve">, </w:t>
      </w:r>
      <w:r w:rsidR="00AC6034" w:rsidRPr="009F11CC">
        <w:rPr>
          <w:rFonts w:eastAsiaTheme="minorHAnsi"/>
          <w:lang w:val="en-GB"/>
        </w:rPr>
        <w:t xml:space="preserve">Jennifer A. </w:t>
      </w:r>
      <w:proofErr w:type="spellStart"/>
      <w:r w:rsidR="003B11D8" w:rsidRPr="009F11CC">
        <w:rPr>
          <w:rFonts w:eastAsiaTheme="minorHAnsi"/>
          <w:lang w:val="en-GB"/>
        </w:rPr>
        <w:t>Doherty</w:t>
      </w:r>
      <w:r w:rsidR="00E071B7">
        <w:rPr>
          <w:rFonts w:eastAsiaTheme="minorHAnsi"/>
          <w:vertAlign w:val="superscript"/>
          <w:lang w:val="en-GB"/>
        </w:rPr>
        <w:t>j</w:t>
      </w:r>
      <w:proofErr w:type="spellEnd"/>
      <w:r w:rsidR="003B11D8" w:rsidRPr="009F11CC">
        <w:rPr>
          <w:rFonts w:eastAsiaTheme="minorHAnsi"/>
          <w:lang w:val="en-GB"/>
        </w:rPr>
        <w:t xml:space="preserve">, </w:t>
      </w:r>
      <w:r w:rsidR="00AC6034" w:rsidRPr="009F11CC">
        <w:rPr>
          <w:rFonts w:eastAsiaTheme="minorHAnsi"/>
          <w:lang w:val="en-GB"/>
        </w:rPr>
        <w:t xml:space="preserve">Kristine G. </w:t>
      </w:r>
      <w:proofErr w:type="spellStart"/>
      <w:r w:rsidR="003B11D8" w:rsidRPr="009F11CC">
        <w:rPr>
          <w:rFonts w:eastAsiaTheme="minorHAnsi"/>
          <w:lang w:val="en-GB"/>
        </w:rPr>
        <w:t>Wicklund</w:t>
      </w:r>
      <w:r w:rsidR="00E071B7">
        <w:rPr>
          <w:rFonts w:eastAsiaTheme="minorHAnsi"/>
          <w:vertAlign w:val="superscript"/>
          <w:lang w:val="en-GB"/>
        </w:rPr>
        <w:t>h</w:t>
      </w:r>
      <w:proofErr w:type="spellEnd"/>
      <w:r w:rsidR="003B11D8" w:rsidRPr="009F11CC">
        <w:rPr>
          <w:rFonts w:eastAsiaTheme="minorHAnsi"/>
          <w:lang w:val="en-GB"/>
        </w:rPr>
        <w:t xml:space="preserve">, </w:t>
      </w:r>
      <w:r w:rsidR="00AC6034" w:rsidRPr="009F11CC">
        <w:rPr>
          <w:rFonts w:eastAsiaTheme="minorHAnsi"/>
          <w:lang w:val="en-GB"/>
        </w:rPr>
        <w:t xml:space="preserve">Marc T. </w:t>
      </w:r>
      <w:proofErr w:type="spellStart"/>
      <w:r w:rsidR="003B11D8" w:rsidRPr="009F11CC">
        <w:rPr>
          <w:rFonts w:eastAsiaTheme="minorHAnsi"/>
          <w:lang w:val="en-GB"/>
        </w:rPr>
        <w:t>Goodman</w:t>
      </w:r>
      <w:r w:rsidR="00E071B7">
        <w:rPr>
          <w:rFonts w:eastAsiaTheme="minorHAnsi"/>
          <w:vertAlign w:val="superscript"/>
          <w:lang w:val="en-GB"/>
        </w:rPr>
        <w:t>k,l</w:t>
      </w:r>
      <w:proofErr w:type="spellEnd"/>
      <w:r w:rsidR="003B11D8" w:rsidRPr="009F11CC">
        <w:rPr>
          <w:rFonts w:eastAsiaTheme="minorHAnsi"/>
          <w:lang w:val="en-GB"/>
        </w:rPr>
        <w:t xml:space="preserve">, </w:t>
      </w:r>
      <w:proofErr w:type="spellStart"/>
      <w:r w:rsidR="00AC6034" w:rsidRPr="009F11CC">
        <w:rPr>
          <w:rFonts w:eastAsiaTheme="minorHAnsi"/>
          <w:lang w:val="en-GB"/>
        </w:rPr>
        <w:t>Francesmary</w:t>
      </w:r>
      <w:proofErr w:type="spellEnd"/>
      <w:r w:rsidR="00AC6034" w:rsidRPr="009F11CC">
        <w:rPr>
          <w:rFonts w:eastAsiaTheme="minorHAnsi"/>
          <w:lang w:val="en-GB"/>
        </w:rPr>
        <w:t xml:space="preserve"> </w:t>
      </w:r>
      <w:proofErr w:type="spellStart"/>
      <w:r w:rsidR="003B11D8" w:rsidRPr="009F11CC">
        <w:rPr>
          <w:rFonts w:eastAsiaTheme="minorHAnsi"/>
          <w:lang w:val="en-GB"/>
        </w:rPr>
        <w:t>Modugno</w:t>
      </w:r>
      <w:r w:rsidR="00E071B7">
        <w:rPr>
          <w:rFonts w:eastAsiaTheme="minorHAnsi"/>
          <w:vertAlign w:val="superscript"/>
          <w:lang w:val="en-GB"/>
        </w:rPr>
        <w:t>m,n,o</w:t>
      </w:r>
      <w:proofErr w:type="spellEnd"/>
      <w:r w:rsidR="003B11D8" w:rsidRPr="009F11CC">
        <w:rPr>
          <w:rFonts w:eastAsiaTheme="minorHAnsi"/>
          <w:lang w:val="en-GB"/>
        </w:rPr>
        <w:t xml:space="preserve">, </w:t>
      </w:r>
      <w:r w:rsidR="00DE5E31" w:rsidRPr="009F11CC">
        <w:rPr>
          <w:rFonts w:eastAsiaTheme="minorHAnsi"/>
          <w:lang w:val="en-GB"/>
        </w:rPr>
        <w:t xml:space="preserve">Kirsten </w:t>
      </w:r>
      <w:proofErr w:type="spellStart"/>
      <w:r w:rsidR="003B11D8" w:rsidRPr="009F11CC">
        <w:rPr>
          <w:rFonts w:eastAsiaTheme="minorHAnsi"/>
          <w:lang w:val="en-GB"/>
        </w:rPr>
        <w:t>Moysich</w:t>
      </w:r>
      <w:r w:rsidR="00E071B7">
        <w:rPr>
          <w:rFonts w:eastAsiaTheme="minorHAnsi"/>
          <w:vertAlign w:val="superscript"/>
          <w:lang w:val="en-GB"/>
        </w:rPr>
        <w:t>p</w:t>
      </w:r>
      <w:proofErr w:type="spellEnd"/>
      <w:r w:rsidR="003B11D8" w:rsidRPr="009F11CC">
        <w:rPr>
          <w:rFonts w:eastAsiaTheme="minorHAnsi"/>
          <w:lang w:val="en-GB"/>
        </w:rPr>
        <w:t xml:space="preserve">, </w:t>
      </w:r>
      <w:r w:rsidR="00AC6034" w:rsidRPr="009F11CC">
        <w:rPr>
          <w:rFonts w:eastAsiaTheme="minorHAnsi"/>
          <w:lang w:val="en-GB"/>
        </w:rPr>
        <w:t xml:space="preserve">Roberta B. </w:t>
      </w:r>
      <w:proofErr w:type="spellStart"/>
      <w:r w:rsidR="003B11D8" w:rsidRPr="009F11CC">
        <w:rPr>
          <w:rFonts w:eastAsiaTheme="minorHAnsi"/>
          <w:lang w:val="en-GB"/>
        </w:rPr>
        <w:t>Ness</w:t>
      </w:r>
      <w:r w:rsidR="00E071B7">
        <w:rPr>
          <w:rFonts w:eastAsiaTheme="minorHAnsi"/>
          <w:vertAlign w:val="superscript"/>
          <w:lang w:val="en-GB"/>
        </w:rPr>
        <w:t>q</w:t>
      </w:r>
      <w:proofErr w:type="spellEnd"/>
      <w:r w:rsidR="003B11D8" w:rsidRPr="009F11CC">
        <w:rPr>
          <w:rFonts w:eastAsiaTheme="minorHAnsi"/>
          <w:lang w:val="en-GB"/>
        </w:rPr>
        <w:t xml:space="preserve">, </w:t>
      </w:r>
      <w:r w:rsidR="00B16F1B" w:rsidRPr="009F11CC">
        <w:rPr>
          <w:rFonts w:eastAsiaTheme="minorHAnsi"/>
          <w:lang w:val="en-GB"/>
        </w:rPr>
        <w:t xml:space="preserve">Robert P. </w:t>
      </w:r>
      <w:proofErr w:type="spellStart"/>
      <w:r w:rsidR="003B11D8" w:rsidRPr="009F11CC">
        <w:rPr>
          <w:rFonts w:eastAsiaTheme="minorHAnsi"/>
          <w:lang w:val="en-GB"/>
        </w:rPr>
        <w:t>Edwards</w:t>
      </w:r>
      <w:r w:rsidR="00E071B7">
        <w:rPr>
          <w:rFonts w:eastAsiaTheme="minorHAnsi"/>
          <w:vertAlign w:val="superscript"/>
          <w:lang w:val="en-GB"/>
        </w:rPr>
        <w:t>r</w:t>
      </w:r>
      <w:proofErr w:type="spellEnd"/>
      <w:r w:rsidR="003B11D8" w:rsidRPr="009F11CC">
        <w:rPr>
          <w:rFonts w:eastAsiaTheme="minorHAnsi"/>
          <w:lang w:val="en-GB"/>
        </w:rPr>
        <w:t xml:space="preserve">, </w:t>
      </w:r>
      <w:r w:rsidR="00ED5239" w:rsidRPr="009F11CC">
        <w:rPr>
          <w:rFonts w:eastAsiaTheme="minorHAnsi"/>
          <w:lang w:val="en-GB"/>
        </w:rPr>
        <w:t xml:space="preserve">Ellen L. </w:t>
      </w:r>
      <w:r w:rsidR="003B11D8" w:rsidRPr="009F11CC">
        <w:rPr>
          <w:rFonts w:eastAsiaTheme="minorHAnsi"/>
          <w:lang w:val="en-GB"/>
        </w:rPr>
        <w:t>Goode</w:t>
      </w:r>
      <w:r w:rsidR="00E071B7">
        <w:rPr>
          <w:rFonts w:eastAsiaTheme="minorHAnsi"/>
          <w:vertAlign w:val="superscript"/>
          <w:lang w:val="en-GB"/>
        </w:rPr>
        <w:t>s</w:t>
      </w:r>
      <w:r w:rsidR="003B11D8" w:rsidRPr="009F11CC">
        <w:rPr>
          <w:rFonts w:eastAsiaTheme="minorHAnsi"/>
          <w:lang w:val="en-GB"/>
        </w:rPr>
        <w:t xml:space="preserve">, </w:t>
      </w:r>
      <w:r w:rsidR="00B16F1B" w:rsidRPr="009F11CC">
        <w:rPr>
          <w:rFonts w:eastAsiaTheme="minorHAnsi"/>
          <w:lang w:val="en-GB"/>
        </w:rPr>
        <w:t xml:space="preserve">Stacey J. </w:t>
      </w:r>
      <w:proofErr w:type="spellStart"/>
      <w:r w:rsidR="003B11D8" w:rsidRPr="009F11CC">
        <w:rPr>
          <w:rFonts w:eastAsiaTheme="minorHAnsi"/>
          <w:lang w:val="en-GB"/>
        </w:rPr>
        <w:t>Winham</w:t>
      </w:r>
      <w:r w:rsidR="00E071B7">
        <w:rPr>
          <w:rFonts w:eastAsiaTheme="minorHAnsi"/>
          <w:vertAlign w:val="superscript"/>
          <w:lang w:val="en-GB"/>
        </w:rPr>
        <w:t>t</w:t>
      </w:r>
      <w:proofErr w:type="spellEnd"/>
      <w:r w:rsidR="003B11D8" w:rsidRPr="009F11CC">
        <w:rPr>
          <w:rFonts w:eastAsiaTheme="minorHAnsi"/>
          <w:lang w:val="en-GB"/>
        </w:rPr>
        <w:t xml:space="preserve">, </w:t>
      </w:r>
      <w:r w:rsidR="00ED5239" w:rsidRPr="009F11CC">
        <w:rPr>
          <w:rFonts w:eastAsiaTheme="minorHAnsi"/>
          <w:lang w:val="en-GB"/>
        </w:rPr>
        <w:t xml:space="preserve">Brooke L. </w:t>
      </w:r>
      <w:proofErr w:type="spellStart"/>
      <w:r w:rsidR="003B11D8" w:rsidRPr="009F11CC">
        <w:rPr>
          <w:rFonts w:eastAsiaTheme="minorHAnsi"/>
          <w:lang w:val="en-GB"/>
        </w:rPr>
        <w:t>Fridley</w:t>
      </w:r>
      <w:r w:rsidR="00E071B7">
        <w:rPr>
          <w:rFonts w:eastAsiaTheme="minorHAnsi"/>
          <w:vertAlign w:val="superscript"/>
          <w:lang w:val="en-GB"/>
        </w:rPr>
        <w:t>t</w:t>
      </w:r>
      <w:proofErr w:type="spellEnd"/>
      <w:r w:rsidR="003B11D8" w:rsidRPr="009F11CC">
        <w:rPr>
          <w:rFonts w:eastAsiaTheme="minorHAnsi"/>
          <w:lang w:val="en-GB"/>
        </w:rPr>
        <w:t xml:space="preserve">, </w:t>
      </w:r>
      <w:r w:rsidR="00ED5239" w:rsidRPr="009F11CC">
        <w:rPr>
          <w:rFonts w:eastAsiaTheme="minorHAnsi"/>
          <w:lang w:val="en-GB"/>
        </w:rPr>
        <w:t xml:space="preserve">Daniel W. </w:t>
      </w:r>
      <w:proofErr w:type="spellStart"/>
      <w:r w:rsidR="003B11D8" w:rsidRPr="009F11CC">
        <w:rPr>
          <w:rFonts w:eastAsiaTheme="minorHAnsi"/>
          <w:lang w:val="en-GB"/>
        </w:rPr>
        <w:t>Cramer</w:t>
      </w:r>
      <w:r w:rsidR="00E071B7">
        <w:rPr>
          <w:rFonts w:eastAsiaTheme="minorHAnsi"/>
          <w:vertAlign w:val="superscript"/>
          <w:lang w:val="en-GB"/>
        </w:rPr>
        <w:t>u</w:t>
      </w:r>
      <w:proofErr w:type="spellEnd"/>
      <w:r w:rsidR="003B11D8" w:rsidRPr="009F11CC">
        <w:rPr>
          <w:rFonts w:eastAsiaTheme="minorHAnsi"/>
          <w:lang w:val="en-GB"/>
        </w:rPr>
        <w:t xml:space="preserve">, </w:t>
      </w:r>
      <w:r w:rsidR="00ED5239" w:rsidRPr="009F11CC">
        <w:rPr>
          <w:rFonts w:eastAsiaTheme="minorHAnsi"/>
          <w:lang w:val="en-GB"/>
        </w:rPr>
        <w:t xml:space="preserve">Kathryn </w:t>
      </w:r>
      <w:proofErr w:type="spellStart"/>
      <w:r w:rsidR="00ED5239" w:rsidRPr="009F11CC">
        <w:rPr>
          <w:rFonts w:eastAsiaTheme="minorHAnsi"/>
          <w:lang w:val="en-GB"/>
        </w:rPr>
        <w:t>L.</w:t>
      </w:r>
      <w:r w:rsidR="003B11D8" w:rsidRPr="009F11CC">
        <w:rPr>
          <w:rFonts w:eastAsiaTheme="minorHAnsi"/>
          <w:lang w:val="en-GB"/>
        </w:rPr>
        <w:t>Terry</w:t>
      </w:r>
      <w:r w:rsidR="00E071B7">
        <w:rPr>
          <w:rFonts w:eastAsiaTheme="minorHAnsi"/>
          <w:vertAlign w:val="superscript"/>
          <w:lang w:val="en-GB"/>
        </w:rPr>
        <w:t>u,v</w:t>
      </w:r>
      <w:proofErr w:type="spellEnd"/>
      <w:r w:rsidR="003B11D8" w:rsidRPr="009F11CC">
        <w:rPr>
          <w:rFonts w:eastAsiaTheme="minorHAnsi"/>
          <w:lang w:val="en-GB"/>
        </w:rPr>
        <w:t xml:space="preserve">, </w:t>
      </w:r>
      <w:proofErr w:type="spellStart"/>
      <w:r w:rsidR="00ED5239" w:rsidRPr="009F11CC">
        <w:rPr>
          <w:rFonts w:eastAsiaTheme="minorHAnsi"/>
          <w:lang w:val="en-GB"/>
        </w:rPr>
        <w:t>Joellen</w:t>
      </w:r>
      <w:proofErr w:type="spellEnd"/>
      <w:r w:rsidR="00ED5239" w:rsidRPr="009F11CC">
        <w:rPr>
          <w:rFonts w:eastAsiaTheme="minorHAnsi"/>
          <w:lang w:val="en-GB"/>
        </w:rPr>
        <w:t xml:space="preserve"> M. </w:t>
      </w:r>
      <w:proofErr w:type="spellStart"/>
      <w:r w:rsidR="003B11D8" w:rsidRPr="009F11CC">
        <w:rPr>
          <w:rFonts w:eastAsiaTheme="minorHAnsi"/>
          <w:lang w:val="en-GB"/>
        </w:rPr>
        <w:t>Schildkraut</w:t>
      </w:r>
      <w:r w:rsidR="00311DA7">
        <w:rPr>
          <w:rFonts w:eastAsiaTheme="minorHAnsi"/>
          <w:vertAlign w:val="superscript"/>
          <w:lang w:val="en-GB"/>
        </w:rPr>
        <w:t>w</w:t>
      </w:r>
      <w:proofErr w:type="spellEnd"/>
      <w:r w:rsidR="003B11D8" w:rsidRPr="009F11CC">
        <w:rPr>
          <w:rFonts w:eastAsiaTheme="minorHAnsi"/>
          <w:vertAlign w:val="superscript"/>
          <w:lang w:val="en-GB"/>
        </w:rPr>
        <w:t>,</w:t>
      </w:r>
      <w:r w:rsidR="003B11D8" w:rsidRPr="009F11CC">
        <w:rPr>
          <w:rFonts w:eastAsiaTheme="minorHAnsi"/>
          <w:lang w:val="en-GB"/>
        </w:rPr>
        <w:t xml:space="preserve">, </w:t>
      </w:r>
      <w:r w:rsidR="00ED5239" w:rsidRPr="009F11CC">
        <w:rPr>
          <w:rFonts w:eastAsiaTheme="minorHAnsi"/>
          <w:lang w:val="en-GB"/>
        </w:rPr>
        <w:t xml:space="preserve">Andrew </w:t>
      </w:r>
      <w:proofErr w:type="spellStart"/>
      <w:r w:rsidR="003B11D8" w:rsidRPr="009F11CC">
        <w:rPr>
          <w:rFonts w:eastAsiaTheme="minorHAnsi"/>
          <w:lang w:val="en-GB"/>
        </w:rPr>
        <w:t>Berchuck</w:t>
      </w:r>
      <w:r w:rsidR="00311DA7">
        <w:rPr>
          <w:rFonts w:eastAsiaTheme="minorHAnsi"/>
          <w:vertAlign w:val="superscript"/>
          <w:lang w:val="en-GB"/>
        </w:rPr>
        <w:t>x</w:t>
      </w:r>
      <w:proofErr w:type="spellEnd"/>
      <w:r w:rsidR="003B11D8" w:rsidRPr="009F11CC">
        <w:rPr>
          <w:rFonts w:eastAsiaTheme="minorHAnsi"/>
          <w:lang w:val="en-GB"/>
        </w:rPr>
        <w:t xml:space="preserve">, </w:t>
      </w:r>
      <w:r w:rsidR="00ED5239" w:rsidRPr="009F11CC">
        <w:rPr>
          <w:rFonts w:eastAsiaTheme="minorHAnsi"/>
          <w:lang w:val="en-GB"/>
        </w:rPr>
        <w:t xml:space="preserve">Elisa V. </w:t>
      </w:r>
      <w:proofErr w:type="spellStart"/>
      <w:r w:rsidR="003B11D8" w:rsidRPr="009F11CC">
        <w:rPr>
          <w:rFonts w:eastAsiaTheme="minorHAnsi"/>
          <w:lang w:val="en-GB"/>
        </w:rPr>
        <w:t>Bandera</w:t>
      </w:r>
      <w:r w:rsidR="00311DA7">
        <w:rPr>
          <w:rFonts w:eastAsiaTheme="minorHAnsi"/>
          <w:vertAlign w:val="superscript"/>
          <w:lang w:val="en-GB"/>
        </w:rPr>
        <w:t>y</w:t>
      </w:r>
      <w:proofErr w:type="spellEnd"/>
      <w:r w:rsidR="003B11D8" w:rsidRPr="009F11CC">
        <w:rPr>
          <w:rFonts w:eastAsiaTheme="minorHAnsi"/>
          <w:lang w:val="en-GB"/>
        </w:rPr>
        <w:t xml:space="preserve">, </w:t>
      </w:r>
      <w:r w:rsidR="003F3E8E" w:rsidRPr="009F11CC">
        <w:rPr>
          <w:rFonts w:eastAsiaTheme="minorHAnsi"/>
          <w:lang w:val="en-GB"/>
        </w:rPr>
        <w:t>Li</w:t>
      </w:r>
      <w:r w:rsidR="00ED5239" w:rsidRPr="009F11CC">
        <w:rPr>
          <w:rFonts w:eastAsiaTheme="minorHAnsi"/>
          <w:lang w:val="en-GB"/>
        </w:rPr>
        <w:t xml:space="preserve">sa </w:t>
      </w:r>
      <w:proofErr w:type="spellStart"/>
      <w:r w:rsidR="003B11D8" w:rsidRPr="009F11CC">
        <w:rPr>
          <w:rFonts w:eastAsiaTheme="minorHAnsi"/>
          <w:lang w:val="en-GB"/>
        </w:rPr>
        <w:t>Paddock</w:t>
      </w:r>
      <w:r w:rsidR="00311DA7">
        <w:rPr>
          <w:rFonts w:eastAsiaTheme="minorHAnsi"/>
          <w:vertAlign w:val="superscript"/>
          <w:lang w:val="en-GB"/>
        </w:rPr>
        <w:t>z,aa</w:t>
      </w:r>
      <w:proofErr w:type="spellEnd"/>
      <w:r w:rsidR="003B11D8" w:rsidRPr="009F11CC">
        <w:rPr>
          <w:rFonts w:eastAsiaTheme="minorHAnsi"/>
          <w:lang w:val="en-GB"/>
        </w:rPr>
        <w:t xml:space="preserve">, </w:t>
      </w:r>
      <w:proofErr w:type="spellStart"/>
      <w:r w:rsidR="00186F4F" w:rsidRPr="009F11CC">
        <w:rPr>
          <w:rFonts w:eastAsiaTheme="minorHAnsi"/>
          <w:lang w:val="en-GB"/>
        </w:rPr>
        <w:t>Lambertus</w:t>
      </w:r>
      <w:proofErr w:type="spellEnd"/>
      <w:r w:rsidR="00186F4F" w:rsidRPr="009F11CC">
        <w:rPr>
          <w:rFonts w:eastAsiaTheme="minorHAnsi"/>
          <w:lang w:val="en-GB"/>
        </w:rPr>
        <w:t xml:space="preserve"> A. </w:t>
      </w:r>
      <w:proofErr w:type="spellStart"/>
      <w:r w:rsidR="003B11D8" w:rsidRPr="009F11CC">
        <w:rPr>
          <w:rFonts w:eastAsiaTheme="minorHAnsi"/>
          <w:lang w:val="en-GB"/>
        </w:rPr>
        <w:t>Kiemeney</w:t>
      </w:r>
      <w:r w:rsidR="00311DA7">
        <w:rPr>
          <w:rFonts w:eastAsiaTheme="minorHAnsi"/>
          <w:vertAlign w:val="superscript"/>
          <w:lang w:val="en-GB"/>
        </w:rPr>
        <w:t>bb,cc</w:t>
      </w:r>
      <w:proofErr w:type="spellEnd"/>
      <w:r w:rsidR="003B11D8" w:rsidRPr="009F11CC">
        <w:rPr>
          <w:rFonts w:eastAsiaTheme="minorHAnsi"/>
          <w:lang w:val="en-GB"/>
        </w:rPr>
        <w:t xml:space="preserve">, </w:t>
      </w:r>
      <w:r w:rsidR="00186F4F" w:rsidRPr="009F11CC">
        <w:rPr>
          <w:rFonts w:eastAsiaTheme="minorHAnsi"/>
          <w:lang w:val="en-GB"/>
        </w:rPr>
        <w:t xml:space="preserve">Leon </w:t>
      </w:r>
      <w:r w:rsidR="009022AF" w:rsidRPr="009F11CC">
        <w:rPr>
          <w:rFonts w:eastAsiaTheme="minorHAnsi"/>
          <w:lang w:val="en-GB"/>
        </w:rPr>
        <w:t xml:space="preserve">F. </w:t>
      </w:r>
      <w:proofErr w:type="spellStart"/>
      <w:r w:rsidR="003B11D8" w:rsidRPr="009F11CC">
        <w:rPr>
          <w:rFonts w:eastAsiaTheme="minorHAnsi"/>
          <w:lang w:val="en-GB"/>
        </w:rPr>
        <w:t>Massuger</w:t>
      </w:r>
      <w:r w:rsidR="00311DA7">
        <w:rPr>
          <w:rFonts w:eastAsiaTheme="minorHAnsi"/>
          <w:vertAlign w:val="superscript"/>
          <w:lang w:val="en-GB"/>
        </w:rPr>
        <w:t>dd</w:t>
      </w:r>
      <w:proofErr w:type="spellEnd"/>
      <w:r w:rsidR="003B11D8" w:rsidRPr="009F11CC">
        <w:rPr>
          <w:rFonts w:eastAsiaTheme="minorHAnsi"/>
          <w:lang w:val="en-GB"/>
        </w:rPr>
        <w:t xml:space="preserve">, </w:t>
      </w:r>
      <w:r w:rsidR="00186F4F" w:rsidRPr="009F11CC">
        <w:rPr>
          <w:rFonts w:eastAsiaTheme="minorHAnsi"/>
          <w:lang w:val="en-GB"/>
        </w:rPr>
        <w:t xml:space="preserve">Nicolas </w:t>
      </w:r>
      <w:proofErr w:type="spellStart"/>
      <w:r w:rsidR="003B11D8" w:rsidRPr="009F11CC">
        <w:rPr>
          <w:rFonts w:eastAsiaTheme="minorHAnsi"/>
          <w:lang w:val="en-GB"/>
        </w:rPr>
        <w:t>Wentzensen</w:t>
      </w:r>
      <w:r w:rsidR="00311DA7">
        <w:rPr>
          <w:rFonts w:eastAsiaTheme="minorHAnsi"/>
          <w:vertAlign w:val="superscript"/>
          <w:lang w:val="en-GB"/>
        </w:rPr>
        <w:t>ee</w:t>
      </w:r>
      <w:proofErr w:type="spellEnd"/>
      <w:r w:rsidR="003B11D8" w:rsidRPr="009F11CC">
        <w:rPr>
          <w:rFonts w:eastAsiaTheme="minorHAnsi"/>
          <w:lang w:val="en-GB"/>
        </w:rPr>
        <w:t xml:space="preserve">, </w:t>
      </w:r>
      <w:r w:rsidR="00186F4F" w:rsidRPr="009F11CC">
        <w:rPr>
          <w:rFonts w:eastAsiaTheme="minorHAnsi"/>
          <w:lang w:val="en-GB"/>
        </w:rPr>
        <w:t xml:space="preserve">Paul </w:t>
      </w:r>
      <w:proofErr w:type="spellStart"/>
      <w:r w:rsidR="003B11D8" w:rsidRPr="009F11CC">
        <w:rPr>
          <w:rFonts w:eastAsiaTheme="minorHAnsi"/>
          <w:lang w:val="en-GB"/>
        </w:rPr>
        <w:t>Pharoah</w:t>
      </w:r>
      <w:r w:rsidR="00311DA7">
        <w:rPr>
          <w:rFonts w:eastAsiaTheme="minorHAnsi"/>
          <w:vertAlign w:val="superscript"/>
          <w:lang w:val="en-GB"/>
        </w:rPr>
        <w:t>ff</w:t>
      </w:r>
      <w:proofErr w:type="spellEnd"/>
      <w:r w:rsidR="003B11D8" w:rsidRPr="009F11CC">
        <w:rPr>
          <w:rFonts w:eastAsiaTheme="minorHAnsi"/>
          <w:lang w:val="en-GB"/>
        </w:rPr>
        <w:t xml:space="preserve">, </w:t>
      </w:r>
      <w:proofErr w:type="spellStart"/>
      <w:r w:rsidR="00186F4F" w:rsidRPr="009F11CC">
        <w:rPr>
          <w:rFonts w:eastAsiaTheme="minorHAnsi"/>
          <w:lang w:val="en-GB"/>
        </w:rPr>
        <w:t>Honglin</w:t>
      </w:r>
      <w:proofErr w:type="spellEnd"/>
      <w:r w:rsidR="00186F4F" w:rsidRPr="009F11CC">
        <w:rPr>
          <w:rFonts w:eastAsiaTheme="minorHAnsi"/>
          <w:lang w:val="en-GB"/>
        </w:rPr>
        <w:t xml:space="preserve"> </w:t>
      </w:r>
      <w:proofErr w:type="spellStart"/>
      <w:r w:rsidR="003F3E8E" w:rsidRPr="009F11CC">
        <w:rPr>
          <w:rFonts w:eastAsiaTheme="minorHAnsi"/>
          <w:lang w:val="en-GB"/>
        </w:rPr>
        <w:t>Song</w:t>
      </w:r>
      <w:r w:rsidR="00311DA7">
        <w:rPr>
          <w:rFonts w:eastAsiaTheme="minorHAnsi"/>
          <w:vertAlign w:val="superscript"/>
          <w:lang w:val="en-GB"/>
        </w:rPr>
        <w:t>gg</w:t>
      </w:r>
      <w:proofErr w:type="spellEnd"/>
      <w:r w:rsidR="003B11D8" w:rsidRPr="009F11CC">
        <w:rPr>
          <w:rFonts w:eastAsiaTheme="minorHAnsi"/>
          <w:lang w:val="en-GB"/>
        </w:rPr>
        <w:t xml:space="preserve">, </w:t>
      </w:r>
      <w:r w:rsidR="00186F4F" w:rsidRPr="009F11CC">
        <w:rPr>
          <w:rFonts w:eastAsiaTheme="minorHAnsi"/>
          <w:lang w:val="en-GB"/>
        </w:rPr>
        <w:t xml:space="preserve">Alice S. </w:t>
      </w:r>
      <w:proofErr w:type="spellStart"/>
      <w:r w:rsidR="003B11D8" w:rsidRPr="009F11CC">
        <w:rPr>
          <w:rFonts w:eastAsiaTheme="minorHAnsi"/>
          <w:lang w:val="en-GB"/>
        </w:rPr>
        <w:t>Whittemore</w:t>
      </w:r>
      <w:r w:rsidR="00311DA7">
        <w:rPr>
          <w:rFonts w:eastAsiaTheme="minorHAnsi"/>
          <w:vertAlign w:val="superscript"/>
          <w:lang w:val="en-GB"/>
        </w:rPr>
        <w:t>hh</w:t>
      </w:r>
      <w:proofErr w:type="spellEnd"/>
      <w:r w:rsidR="003B11D8" w:rsidRPr="009F11CC">
        <w:rPr>
          <w:rFonts w:eastAsiaTheme="minorHAnsi"/>
          <w:lang w:val="en-GB"/>
        </w:rPr>
        <w:t xml:space="preserve">, </w:t>
      </w:r>
      <w:r w:rsidR="00186F4F" w:rsidRPr="009F11CC">
        <w:rPr>
          <w:rFonts w:eastAsiaTheme="minorHAnsi"/>
          <w:lang w:val="en-GB"/>
        </w:rPr>
        <w:t xml:space="preserve">Valerie </w:t>
      </w:r>
      <w:proofErr w:type="spellStart"/>
      <w:r w:rsidR="003B11D8" w:rsidRPr="009F11CC">
        <w:rPr>
          <w:rFonts w:eastAsiaTheme="minorHAnsi"/>
          <w:lang w:val="en-GB"/>
        </w:rPr>
        <w:t>McGuire</w:t>
      </w:r>
      <w:r w:rsidR="00311DA7">
        <w:rPr>
          <w:rFonts w:eastAsiaTheme="minorHAnsi"/>
          <w:vertAlign w:val="superscript"/>
          <w:lang w:val="en-GB"/>
        </w:rPr>
        <w:t>hh</w:t>
      </w:r>
      <w:proofErr w:type="spellEnd"/>
      <w:r w:rsidR="003B11D8" w:rsidRPr="009F11CC">
        <w:rPr>
          <w:rFonts w:eastAsiaTheme="minorHAnsi"/>
          <w:lang w:val="en-GB"/>
        </w:rPr>
        <w:t xml:space="preserve">, </w:t>
      </w:r>
      <w:proofErr w:type="spellStart"/>
      <w:r w:rsidR="00186F4F" w:rsidRPr="009F11CC">
        <w:rPr>
          <w:rFonts w:eastAsiaTheme="minorHAnsi"/>
          <w:lang w:val="en-GB"/>
        </w:rPr>
        <w:t>Weiva</w:t>
      </w:r>
      <w:proofErr w:type="spellEnd"/>
      <w:r w:rsidR="00186F4F" w:rsidRPr="009F11CC">
        <w:rPr>
          <w:rFonts w:eastAsiaTheme="minorHAnsi"/>
          <w:lang w:val="en-GB"/>
        </w:rPr>
        <w:t xml:space="preserve"> </w:t>
      </w:r>
      <w:proofErr w:type="spellStart"/>
      <w:r w:rsidR="003B11D8" w:rsidRPr="009F11CC">
        <w:rPr>
          <w:rFonts w:eastAsiaTheme="minorHAnsi"/>
          <w:lang w:val="en-GB"/>
        </w:rPr>
        <w:t>Sieh</w:t>
      </w:r>
      <w:r w:rsidR="00311DA7">
        <w:rPr>
          <w:rFonts w:eastAsiaTheme="minorHAnsi"/>
          <w:vertAlign w:val="superscript"/>
          <w:lang w:val="en-GB"/>
        </w:rPr>
        <w:t>hh</w:t>
      </w:r>
      <w:proofErr w:type="spellEnd"/>
      <w:r w:rsidR="003B11D8" w:rsidRPr="009F11CC">
        <w:rPr>
          <w:rFonts w:eastAsiaTheme="minorHAnsi"/>
          <w:lang w:val="en-GB"/>
        </w:rPr>
        <w:t xml:space="preserve">, </w:t>
      </w:r>
      <w:r w:rsidR="00186F4F" w:rsidRPr="009F11CC">
        <w:rPr>
          <w:rFonts w:eastAsiaTheme="minorHAnsi"/>
          <w:lang w:val="en-GB"/>
        </w:rPr>
        <w:t xml:space="preserve">Joseph </w:t>
      </w:r>
      <w:proofErr w:type="spellStart"/>
      <w:r w:rsidR="003B11D8" w:rsidRPr="009F11CC">
        <w:rPr>
          <w:rFonts w:eastAsiaTheme="minorHAnsi"/>
          <w:lang w:val="en-GB"/>
        </w:rPr>
        <w:t>Rothstein</w:t>
      </w:r>
      <w:r w:rsidR="00311DA7">
        <w:rPr>
          <w:rFonts w:eastAsiaTheme="minorHAnsi"/>
          <w:vertAlign w:val="superscript"/>
          <w:lang w:val="en-GB"/>
        </w:rPr>
        <w:t>hh</w:t>
      </w:r>
      <w:proofErr w:type="spellEnd"/>
      <w:r w:rsidR="003B11D8" w:rsidRPr="009F11CC">
        <w:rPr>
          <w:rFonts w:eastAsiaTheme="minorHAnsi"/>
          <w:lang w:val="en-GB"/>
        </w:rPr>
        <w:t xml:space="preserve">, </w:t>
      </w:r>
      <w:proofErr w:type="spellStart"/>
      <w:r w:rsidR="00186F4F" w:rsidRPr="009F11CC">
        <w:rPr>
          <w:rFonts w:eastAsiaTheme="minorHAnsi"/>
          <w:lang w:val="en-GB"/>
        </w:rPr>
        <w:t>Hoda</w:t>
      </w:r>
      <w:proofErr w:type="spellEnd"/>
      <w:r w:rsidR="00186F4F" w:rsidRPr="009F11CC">
        <w:rPr>
          <w:rFonts w:eastAsiaTheme="minorHAnsi"/>
          <w:lang w:val="en-GB"/>
        </w:rPr>
        <w:t xml:space="preserve"> </w:t>
      </w:r>
      <w:r w:rsidR="003B11D8" w:rsidRPr="009F11CC">
        <w:rPr>
          <w:rFonts w:eastAsiaTheme="minorHAnsi"/>
          <w:lang w:val="en-GB"/>
        </w:rPr>
        <w:t>Anton-</w:t>
      </w:r>
      <w:proofErr w:type="spellStart"/>
      <w:r w:rsidR="003B11D8" w:rsidRPr="009F11CC">
        <w:rPr>
          <w:rFonts w:eastAsiaTheme="minorHAnsi"/>
          <w:lang w:val="en-GB"/>
        </w:rPr>
        <w:t>Culver</w:t>
      </w:r>
      <w:r w:rsidR="00311DA7">
        <w:rPr>
          <w:rFonts w:eastAsiaTheme="minorHAnsi"/>
          <w:vertAlign w:val="superscript"/>
          <w:lang w:val="en-GB"/>
        </w:rPr>
        <w:t>ii</w:t>
      </w:r>
      <w:proofErr w:type="spellEnd"/>
      <w:r w:rsidR="003B11D8" w:rsidRPr="009F11CC">
        <w:rPr>
          <w:rFonts w:eastAsiaTheme="minorHAnsi"/>
          <w:lang w:val="en-GB"/>
        </w:rPr>
        <w:t xml:space="preserve">, </w:t>
      </w:r>
      <w:proofErr w:type="spellStart"/>
      <w:r w:rsidR="00186F4F" w:rsidRPr="009F11CC">
        <w:rPr>
          <w:rFonts w:eastAsiaTheme="minorHAnsi"/>
          <w:lang w:val="en-GB"/>
        </w:rPr>
        <w:t>Argyrios</w:t>
      </w:r>
      <w:proofErr w:type="spellEnd"/>
      <w:r w:rsidR="00186F4F" w:rsidRPr="009F11CC">
        <w:rPr>
          <w:rFonts w:eastAsiaTheme="minorHAnsi"/>
          <w:lang w:val="en-GB"/>
        </w:rPr>
        <w:t xml:space="preserve"> </w:t>
      </w:r>
      <w:proofErr w:type="spellStart"/>
      <w:r w:rsidR="003B11D8" w:rsidRPr="009F11CC">
        <w:rPr>
          <w:rFonts w:eastAsiaTheme="minorHAnsi"/>
          <w:lang w:val="en-GB"/>
        </w:rPr>
        <w:t>Ziogas</w:t>
      </w:r>
      <w:r w:rsidR="00311DA7">
        <w:rPr>
          <w:rFonts w:eastAsiaTheme="minorHAnsi"/>
          <w:vertAlign w:val="superscript"/>
          <w:lang w:val="en-GB"/>
        </w:rPr>
        <w:t>jj</w:t>
      </w:r>
      <w:proofErr w:type="spellEnd"/>
      <w:r w:rsidR="003B11D8" w:rsidRPr="009F11CC">
        <w:rPr>
          <w:rFonts w:eastAsiaTheme="minorHAnsi"/>
          <w:lang w:val="en-GB"/>
        </w:rPr>
        <w:t xml:space="preserve">, </w:t>
      </w:r>
      <w:r w:rsidR="00186F4F" w:rsidRPr="009F11CC">
        <w:rPr>
          <w:rFonts w:eastAsiaTheme="minorHAnsi"/>
          <w:lang w:val="en-GB"/>
        </w:rPr>
        <w:t xml:space="preserve">Usha </w:t>
      </w:r>
      <w:proofErr w:type="spellStart"/>
      <w:r w:rsidR="003B11D8" w:rsidRPr="009F11CC">
        <w:rPr>
          <w:rFonts w:eastAsiaTheme="minorHAnsi"/>
          <w:lang w:val="en-GB"/>
        </w:rPr>
        <w:t>Menon</w:t>
      </w:r>
      <w:r w:rsidR="00311DA7">
        <w:rPr>
          <w:rFonts w:eastAsiaTheme="minorHAnsi"/>
          <w:vertAlign w:val="superscript"/>
          <w:lang w:val="en-GB"/>
        </w:rPr>
        <w:t>kk</w:t>
      </w:r>
      <w:proofErr w:type="spellEnd"/>
      <w:r w:rsidR="003B11D8" w:rsidRPr="009F11CC">
        <w:rPr>
          <w:rFonts w:eastAsiaTheme="minorHAnsi"/>
          <w:lang w:val="en-GB"/>
        </w:rPr>
        <w:t xml:space="preserve">, </w:t>
      </w:r>
      <w:r w:rsidR="00186F4F" w:rsidRPr="009F11CC">
        <w:rPr>
          <w:rFonts w:eastAsiaTheme="minorHAnsi"/>
          <w:lang w:val="en-GB"/>
        </w:rPr>
        <w:t xml:space="preserve">Simon A. </w:t>
      </w:r>
      <w:proofErr w:type="spellStart"/>
      <w:r w:rsidR="003B11D8" w:rsidRPr="009F11CC">
        <w:rPr>
          <w:rFonts w:eastAsiaTheme="minorHAnsi"/>
          <w:lang w:val="en-GB"/>
        </w:rPr>
        <w:t>Gayther</w:t>
      </w:r>
      <w:r w:rsidR="00311DA7">
        <w:rPr>
          <w:rFonts w:eastAsiaTheme="minorHAnsi"/>
          <w:vertAlign w:val="superscript"/>
          <w:lang w:val="en-GB"/>
        </w:rPr>
        <w:t>ll</w:t>
      </w:r>
      <w:proofErr w:type="spellEnd"/>
      <w:r w:rsidR="003B11D8" w:rsidRPr="009F11CC">
        <w:rPr>
          <w:rFonts w:eastAsiaTheme="minorHAnsi"/>
          <w:lang w:val="en-GB"/>
        </w:rPr>
        <w:t xml:space="preserve">, </w:t>
      </w:r>
      <w:r w:rsidR="00186F4F" w:rsidRPr="009F11CC">
        <w:rPr>
          <w:rFonts w:eastAsiaTheme="minorHAnsi"/>
          <w:lang w:val="en-GB"/>
        </w:rPr>
        <w:t xml:space="preserve">Susan J. </w:t>
      </w:r>
      <w:proofErr w:type="spellStart"/>
      <w:r w:rsidR="003B11D8" w:rsidRPr="009F11CC">
        <w:rPr>
          <w:rFonts w:eastAsiaTheme="minorHAnsi"/>
          <w:lang w:val="en-GB"/>
        </w:rPr>
        <w:t>Ramus</w:t>
      </w:r>
      <w:r w:rsidR="00311DA7">
        <w:rPr>
          <w:rFonts w:eastAsiaTheme="minorHAnsi"/>
          <w:vertAlign w:val="superscript"/>
          <w:lang w:val="en-GB"/>
        </w:rPr>
        <w:t>ll</w:t>
      </w:r>
      <w:proofErr w:type="spellEnd"/>
      <w:r w:rsidR="003B11D8" w:rsidRPr="009F11CC">
        <w:rPr>
          <w:rFonts w:eastAsiaTheme="minorHAnsi"/>
          <w:lang w:val="en-GB"/>
        </w:rPr>
        <w:t xml:space="preserve">, </w:t>
      </w:r>
      <w:r w:rsidR="00186F4F" w:rsidRPr="009F11CC">
        <w:rPr>
          <w:rFonts w:eastAsiaTheme="minorHAnsi"/>
          <w:lang w:val="en-GB"/>
        </w:rPr>
        <w:t xml:space="preserve">Aleksandra </w:t>
      </w:r>
      <w:r w:rsidR="003B11D8" w:rsidRPr="009F11CC">
        <w:rPr>
          <w:rFonts w:eastAsiaTheme="minorHAnsi"/>
          <w:lang w:val="en-GB"/>
        </w:rPr>
        <w:t>Gen</w:t>
      </w:r>
      <w:r w:rsidR="007D1F54">
        <w:rPr>
          <w:rFonts w:eastAsiaTheme="minorHAnsi"/>
          <w:lang w:val="en-GB"/>
        </w:rPr>
        <w:t>try-</w:t>
      </w:r>
      <w:proofErr w:type="spellStart"/>
      <w:r w:rsidR="007D1F54">
        <w:rPr>
          <w:rFonts w:eastAsiaTheme="minorHAnsi"/>
          <w:lang w:val="en-GB"/>
        </w:rPr>
        <w:t>Maharaj</w:t>
      </w:r>
      <w:r w:rsidR="00311DA7">
        <w:rPr>
          <w:rFonts w:eastAsiaTheme="minorHAnsi"/>
          <w:vertAlign w:val="superscript"/>
          <w:lang w:val="en-GB"/>
        </w:rPr>
        <w:t>kk</w:t>
      </w:r>
      <w:proofErr w:type="spellEnd"/>
      <w:r w:rsidR="003B11D8" w:rsidRPr="009F11CC">
        <w:rPr>
          <w:rFonts w:eastAsiaTheme="minorHAnsi"/>
          <w:lang w:val="en-GB"/>
        </w:rPr>
        <w:t xml:space="preserve">, </w:t>
      </w:r>
      <w:r w:rsidR="00186F4F" w:rsidRPr="009F11CC">
        <w:rPr>
          <w:rFonts w:eastAsiaTheme="minorHAnsi"/>
          <w:lang w:val="en-GB"/>
        </w:rPr>
        <w:t xml:space="preserve">Anna H. </w:t>
      </w:r>
      <w:proofErr w:type="spellStart"/>
      <w:r w:rsidR="003B11D8" w:rsidRPr="009F11CC">
        <w:rPr>
          <w:rFonts w:eastAsiaTheme="minorHAnsi"/>
          <w:lang w:val="en-GB"/>
        </w:rPr>
        <w:t>Wu</w:t>
      </w:r>
      <w:r w:rsidR="00311DA7">
        <w:rPr>
          <w:rFonts w:eastAsiaTheme="minorHAnsi"/>
          <w:vertAlign w:val="superscript"/>
          <w:lang w:val="en-GB"/>
        </w:rPr>
        <w:t>ll</w:t>
      </w:r>
      <w:proofErr w:type="spellEnd"/>
      <w:r w:rsidR="003B11D8" w:rsidRPr="009F11CC">
        <w:rPr>
          <w:rFonts w:eastAsiaTheme="minorHAnsi"/>
          <w:lang w:val="en-GB"/>
        </w:rPr>
        <w:t xml:space="preserve">, </w:t>
      </w:r>
      <w:r w:rsidR="004D1569" w:rsidRPr="009F11CC">
        <w:rPr>
          <w:rFonts w:eastAsiaTheme="minorHAnsi"/>
          <w:lang w:val="en-GB"/>
        </w:rPr>
        <w:t>Celeste L.</w:t>
      </w:r>
      <w:r w:rsidR="00186F4F" w:rsidRPr="009F11CC">
        <w:rPr>
          <w:rFonts w:eastAsiaTheme="minorHAnsi"/>
          <w:lang w:val="en-GB"/>
        </w:rPr>
        <w:t xml:space="preserve"> </w:t>
      </w:r>
      <w:proofErr w:type="spellStart"/>
      <w:r w:rsidR="003B11D8" w:rsidRPr="009F11CC">
        <w:rPr>
          <w:rFonts w:eastAsiaTheme="minorHAnsi"/>
          <w:lang w:val="en-GB"/>
        </w:rPr>
        <w:t>Pearce</w:t>
      </w:r>
      <w:r w:rsidR="00311DA7">
        <w:rPr>
          <w:rFonts w:eastAsiaTheme="minorHAnsi"/>
          <w:vertAlign w:val="superscript"/>
          <w:lang w:val="en-GB"/>
        </w:rPr>
        <w:t>ll,mm</w:t>
      </w:r>
      <w:proofErr w:type="spellEnd"/>
      <w:r w:rsidR="003B11D8" w:rsidRPr="009F11CC">
        <w:rPr>
          <w:rFonts w:eastAsiaTheme="minorHAnsi"/>
          <w:lang w:val="en-GB"/>
        </w:rPr>
        <w:t xml:space="preserve">, </w:t>
      </w:r>
      <w:r w:rsidR="00186F4F" w:rsidRPr="009F11CC">
        <w:rPr>
          <w:rFonts w:eastAsiaTheme="minorHAnsi"/>
          <w:lang w:val="en-GB"/>
        </w:rPr>
        <w:t xml:space="preserve">Malcolm C. </w:t>
      </w:r>
      <w:proofErr w:type="spellStart"/>
      <w:r w:rsidR="003B11D8" w:rsidRPr="009F11CC">
        <w:rPr>
          <w:rFonts w:eastAsiaTheme="minorHAnsi"/>
          <w:lang w:val="en-GB"/>
        </w:rPr>
        <w:t>Pike</w:t>
      </w:r>
      <w:r w:rsidR="00311DA7">
        <w:rPr>
          <w:rFonts w:eastAsiaTheme="minorHAnsi"/>
          <w:vertAlign w:val="superscript"/>
          <w:lang w:val="en-GB"/>
        </w:rPr>
        <w:t>ll,nn</w:t>
      </w:r>
      <w:proofErr w:type="spellEnd"/>
      <w:r w:rsidR="003B11D8" w:rsidRPr="009F11CC">
        <w:rPr>
          <w:rFonts w:eastAsiaTheme="minorHAnsi"/>
          <w:lang w:val="en-GB"/>
        </w:rPr>
        <w:t xml:space="preserve">, </w:t>
      </w:r>
      <w:r w:rsidR="00186F4F" w:rsidRPr="009F11CC">
        <w:rPr>
          <w:rFonts w:eastAsiaTheme="minorHAnsi"/>
          <w:lang w:val="en-GB"/>
        </w:rPr>
        <w:t xml:space="preserve">Alice W. </w:t>
      </w:r>
      <w:proofErr w:type="spellStart"/>
      <w:r w:rsidR="003B11D8" w:rsidRPr="009F11CC">
        <w:rPr>
          <w:rFonts w:eastAsiaTheme="minorHAnsi"/>
          <w:lang w:val="en-GB"/>
        </w:rPr>
        <w:t>Lee</w:t>
      </w:r>
      <w:r w:rsidR="00311DA7">
        <w:rPr>
          <w:rFonts w:eastAsiaTheme="minorHAnsi"/>
          <w:vertAlign w:val="superscript"/>
          <w:lang w:val="en-GB"/>
        </w:rPr>
        <w:t>ll</w:t>
      </w:r>
      <w:proofErr w:type="spellEnd"/>
      <w:r w:rsidR="003B11D8" w:rsidRPr="009F11CC">
        <w:rPr>
          <w:rFonts w:eastAsiaTheme="minorHAnsi"/>
          <w:lang w:val="en-GB"/>
        </w:rPr>
        <w:t>,</w:t>
      </w:r>
      <w:r w:rsidR="006B2B5F" w:rsidRPr="009F11CC">
        <w:rPr>
          <w:rFonts w:eastAsiaTheme="minorHAnsi"/>
          <w:lang w:val="en-GB"/>
        </w:rPr>
        <w:t xml:space="preserve"> </w:t>
      </w:r>
      <w:r w:rsidR="00186F4F" w:rsidRPr="009F11CC">
        <w:rPr>
          <w:rFonts w:eastAsiaTheme="minorHAnsi"/>
          <w:lang w:val="en-GB"/>
        </w:rPr>
        <w:t xml:space="preserve">Jenny </w:t>
      </w:r>
      <w:r w:rsidR="003B11D8" w:rsidRPr="009F11CC">
        <w:rPr>
          <w:rFonts w:eastAsiaTheme="minorHAnsi"/>
          <w:lang w:val="en-GB"/>
        </w:rPr>
        <w:t>Chang-</w:t>
      </w:r>
      <w:proofErr w:type="spellStart"/>
      <w:r w:rsidR="003B11D8" w:rsidRPr="009F11CC">
        <w:rPr>
          <w:rFonts w:eastAsiaTheme="minorHAnsi"/>
          <w:lang w:val="en-GB"/>
        </w:rPr>
        <w:t>Claude</w:t>
      </w:r>
      <w:r w:rsidR="00311DA7">
        <w:rPr>
          <w:rFonts w:eastAsiaTheme="minorHAnsi"/>
          <w:vertAlign w:val="superscript"/>
          <w:lang w:val="en-GB"/>
        </w:rPr>
        <w:t>oo</w:t>
      </w:r>
      <w:proofErr w:type="spellEnd"/>
      <w:r w:rsidR="003B11D8" w:rsidRPr="009F11CC">
        <w:rPr>
          <w:rFonts w:eastAsiaTheme="minorHAnsi"/>
          <w:lang w:val="en-GB"/>
        </w:rPr>
        <w:t xml:space="preserve"> and </w:t>
      </w:r>
      <w:r w:rsidR="00186F4F" w:rsidRPr="009F11CC">
        <w:rPr>
          <w:rFonts w:eastAsiaTheme="minorHAnsi"/>
          <w:lang w:val="en-GB"/>
        </w:rPr>
        <w:t xml:space="preserve">Allan </w:t>
      </w:r>
      <w:proofErr w:type="spellStart"/>
      <w:r w:rsidR="003B11D8" w:rsidRPr="009F11CC">
        <w:rPr>
          <w:rFonts w:eastAsiaTheme="minorHAnsi"/>
          <w:lang w:val="en-GB"/>
        </w:rPr>
        <w:t>Jensen</w:t>
      </w:r>
      <w:r w:rsidR="00311DA7">
        <w:rPr>
          <w:rFonts w:eastAsiaTheme="minorHAnsi"/>
          <w:vertAlign w:val="superscript"/>
          <w:lang w:val="en-GB"/>
        </w:rPr>
        <w:t>a</w:t>
      </w:r>
      <w:proofErr w:type="spellEnd"/>
      <w:r w:rsidR="003B11D8" w:rsidRPr="009F11CC">
        <w:rPr>
          <w:rFonts w:eastAsiaTheme="minorHAnsi"/>
          <w:lang w:val="en-GB"/>
        </w:rPr>
        <w:t xml:space="preserve"> on behalf of the Ovarian Cancer Association Consortium.</w:t>
      </w:r>
    </w:p>
    <w:p w14:paraId="6B09F0E0" w14:textId="77777777" w:rsidR="003B11D8" w:rsidRPr="009F11CC" w:rsidRDefault="003B11D8" w:rsidP="00C43BE1">
      <w:pPr>
        <w:rPr>
          <w:rFonts w:eastAsiaTheme="minorHAnsi"/>
          <w:lang w:val="en-GB"/>
        </w:rPr>
      </w:pPr>
    </w:p>
    <w:p w14:paraId="776AA39A" w14:textId="77777777" w:rsidR="003B11D8" w:rsidRPr="009F11CC" w:rsidRDefault="003B11D8" w:rsidP="00C43BE1">
      <w:pPr>
        <w:rPr>
          <w:rFonts w:eastAsiaTheme="minorHAnsi"/>
          <w:lang w:val="en-GB"/>
        </w:rPr>
      </w:pPr>
    </w:p>
    <w:p w14:paraId="5113503E" w14:textId="77777777" w:rsidR="003B11D8" w:rsidRPr="009F11CC" w:rsidRDefault="003B11D8" w:rsidP="00C43BE1">
      <w:pPr>
        <w:rPr>
          <w:rFonts w:eastAsiaTheme="minorHAnsi"/>
          <w:b/>
          <w:lang w:val="en-GB"/>
        </w:rPr>
      </w:pPr>
      <w:r w:rsidRPr="009F11CC">
        <w:rPr>
          <w:rFonts w:eastAsiaTheme="minorHAnsi"/>
          <w:b/>
          <w:lang w:val="en-GB"/>
        </w:rPr>
        <w:t>Affiliations</w:t>
      </w:r>
    </w:p>
    <w:p w14:paraId="6CFA39C1" w14:textId="77777777" w:rsidR="003B11D8" w:rsidRPr="009F11CC" w:rsidRDefault="003B11D8" w:rsidP="00C43BE1">
      <w:pPr>
        <w:rPr>
          <w:rFonts w:eastAsiaTheme="minorHAnsi"/>
          <w:lang w:val="en-GB"/>
        </w:rPr>
      </w:pPr>
    </w:p>
    <w:p w14:paraId="56869C25" w14:textId="520BCDED" w:rsidR="003B11D8" w:rsidRPr="009F11CC" w:rsidRDefault="003B11D8" w:rsidP="00C43BE1">
      <w:pPr>
        <w:numPr>
          <w:ilvl w:val="0"/>
          <w:numId w:val="5"/>
        </w:numPr>
        <w:contextualSpacing/>
        <w:rPr>
          <w:rFonts w:eastAsiaTheme="minorHAnsi"/>
          <w:lang w:val="en-GB"/>
        </w:rPr>
      </w:pPr>
      <w:r w:rsidRPr="009F11CC">
        <w:rPr>
          <w:rFonts w:eastAsiaTheme="minorHAnsi"/>
          <w:lang w:val="en-GB"/>
        </w:rPr>
        <w:t xml:space="preserve">Virus, Lifestyle and Genes, Danish Cancer Society Research </w:t>
      </w:r>
      <w:proofErr w:type="spellStart"/>
      <w:r w:rsidRPr="009F11CC">
        <w:rPr>
          <w:rFonts w:eastAsiaTheme="minorHAnsi"/>
          <w:lang w:val="en-GB"/>
        </w:rPr>
        <w:t>Center</w:t>
      </w:r>
      <w:proofErr w:type="spellEnd"/>
      <w:r w:rsidRPr="009F11CC">
        <w:rPr>
          <w:rFonts w:eastAsiaTheme="minorHAnsi"/>
          <w:lang w:val="en-GB"/>
        </w:rPr>
        <w:t xml:space="preserve">, </w:t>
      </w:r>
      <w:proofErr w:type="spellStart"/>
      <w:r w:rsidR="00C32921">
        <w:rPr>
          <w:rFonts w:eastAsiaTheme="minorHAnsi"/>
          <w:lang w:val="en-GB"/>
        </w:rPr>
        <w:t>Strandboulevarden</w:t>
      </w:r>
      <w:proofErr w:type="spellEnd"/>
      <w:r w:rsidR="00C32921">
        <w:rPr>
          <w:rFonts w:eastAsiaTheme="minorHAnsi"/>
          <w:lang w:val="en-GB"/>
        </w:rPr>
        <w:t xml:space="preserve"> 49, DK-2100 </w:t>
      </w:r>
      <w:r w:rsidRPr="009F11CC">
        <w:rPr>
          <w:rFonts w:eastAsiaTheme="minorHAnsi"/>
          <w:lang w:val="en-GB"/>
        </w:rPr>
        <w:t>Copenhagen, Denmark</w:t>
      </w:r>
    </w:p>
    <w:p w14:paraId="05211B2D" w14:textId="7D2EA553" w:rsidR="003B11D8" w:rsidRPr="009F11CC" w:rsidRDefault="003B11D8" w:rsidP="00C43BE1">
      <w:pPr>
        <w:numPr>
          <w:ilvl w:val="0"/>
          <w:numId w:val="5"/>
        </w:numPr>
        <w:contextualSpacing/>
        <w:rPr>
          <w:rFonts w:eastAsiaTheme="minorHAnsi"/>
          <w:lang w:val="en-GB"/>
        </w:rPr>
      </w:pPr>
      <w:r w:rsidRPr="009F11CC">
        <w:rPr>
          <w:rFonts w:eastAsiaTheme="minorHAnsi"/>
          <w:lang w:val="en-GB"/>
        </w:rPr>
        <w:t xml:space="preserve">Department of </w:t>
      </w:r>
      <w:proofErr w:type="spellStart"/>
      <w:r w:rsidRPr="009F11CC">
        <w:rPr>
          <w:rFonts w:eastAsiaTheme="minorHAnsi"/>
          <w:lang w:val="en-GB"/>
        </w:rPr>
        <w:t>Gynecology</w:t>
      </w:r>
      <w:proofErr w:type="spellEnd"/>
      <w:r w:rsidRPr="009F11CC">
        <w:rPr>
          <w:rFonts w:eastAsiaTheme="minorHAnsi"/>
          <w:lang w:val="en-GB"/>
        </w:rPr>
        <w:t xml:space="preserve">, </w:t>
      </w:r>
      <w:proofErr w:type="spellStart"/>
      <w:r w:rsidRPr="009F11CC">
        <w:rPr>
          <w:rFonts w:eastAsiaTheme="minorHAnsi"/>
          <w:lang w:val="en-GB"/>
        </w:rPr>
        <w:t>Rigshospitalet</w:t>
      </w:r>
      <w:proofErr w:type="spellEnd"/>
      <w:r w:rsidRPr="009F11CC">
        <w:rPr>
          <w:rFonts w:eastAsiaTheme="minorHAnsi"/>
          <w:lang w:val="en-GB"/>
        </w:rPr>
        <w:t xml:space="preserve">, </w:t>
      </w:r>
      <w:r w:rsidR="00C32921">
        <w:rPr>
          <w:rFonts w:eastAsiaTheme="minorHAnsi"/>
          <w:lang w:val="en-GB"/>
        </w:rPr>
        <w:t xml:space="preserve">Copenhagen </w:t>
      </w:r>
      <w:r w:rsidRPr="009F11CC">
        <w:rPr>
          <w:rFonts w:eastAsiaTheme="minorHAnsi"/>
          <w:lang w:val="en-GB"/>
        </w:rPr>
        <w:t xml:space="preserve">University </w:t>
      </w:r>
      <w:r w:rsidR="00C32921">
        <w:rPr>
          <w:rFonts w:eastAsiaTheme="minorHAnsi"/>
          <w:lang w:val="en-GB"/>
        </w:rPr>
        <w:t xml:space="preserve">Hospital, </w:t>
      </w:r>
      <w:proofErr w:type="spellStart"/>
      <w:r w:rsidR="00C32921">
        <w:rPr>
          <w:rFonts w:eastAsiaTheme="minorHAnsi"/>
          <w:lang w:val="en-GB"/>
        </w:rPr>
        <w:t>Blegdamsvej</w:t>
      </w:r>
      <w:proofErr w:type="spellEnd"/>
      <w:r w:rsidR="00C32921">
        <w:rPr>
          <w:rFonts w:eastAsiaTheme="minorHAnsi"/>
          <w:lang w:val="en-GB"/>
        </w:rPr>
        <w:t xml:space="preserve"> 9, DK-2100 </w:t>
      </w:r>
      <w:r w:rsidRPr="009F11CC">
        <w:rPr>
          <w:rFonts w:eastAsiaTheme="minorHAnsi"/>
          <w:lang w:val="en-GB"/>
        </w:rPr>
        <w:t xml:space="preserve">Copenhagen, Denmark </w:t>
      </w:r>
    </w:p>
    <w:p w14:paraId="621C37C1" w14:textId="355EEC63" w:rsidR="003B11D8" w:rsidRPr="009F11CC" w:rsidRDefault="003B11D8" w:rsidP="00C43BE1">
      <w:pPr>
        <w:numPr>
          <w:ilvl w:val="0"/>
          <w:numId w:val="5"/>
        </w:numPr>
        <w:contextualSpacing/>
        <w:rPr>
          <w:rFonts w:eastAsiaTheme="minorHAnsi"/>
          <w:lang w:val="en-GB"/>
        </w:rPr>
      </w:pPr>
      <w:r w:rsidRPr="009F11CC">
        <w:rPr>
          <w:rFonts w:eastAsiaTheme="minorHAnsi"/>
          <w:lang w:val="en-GB"/>
        </w:rPr>
        <w:t xml:space="preserve">Statistics, Bioinformatics and Registry, Danish Cancer Society Research </w:t>
      </w:r>
      <w:proofErr w:type="spellStart"/>
      <w:r w:rsidRPr="009F11CC">
        <w:rPr>
          <w:rFonts w:eastAsiaTheme="minorHAnsi"/>
          <w:lang w:val="en-GB"/>
        </w:rPr>
        <w:t>Center</w:t>
      </w:r>
      <w:proofErr w:type="spellEnd"/>
      <w:r w:rsidRPr="009F11CC">
        <w:rPr>
          <w:rFonts w:eastAsiaTheme="minorHAnsi"/>
          <w:lang w:val="en-GB"/>
        </w:rPr>
        <w:t xml:space="preserve">, </w:t>
      </w:r>
      <w:proofErr w:type="spellStart"/>
      <w:r w:rsidR="00C32921">
        <w:rPr>
          <w:rFonts w:eastAsiaTheme="minorHAnsi"/>
          <w:lang w:val="en-GB"/>
        </w:rPr>
        <w:t>Strandboulevarden</w:t>
      </w:r>
      <w:proofErr w:type="spellEnd"/>
      <w:r w:rsidR="00C32921">
        <w:rPr>
          <w:rFonts w:eastAsiaTheme="minorHAnsi"/>
          <w:lang w:val="en-GB"/>
        </w:rPr>
        <w:t xml:space="preserve"> 49, DK-2100 </w:t>
      </w:r>
      <w:r w:rsidRPr="009F11CC">
        <w:rPr>
          <w:rFonts w:eastAsiaTheme="minorHAnsi"/>
          <w:lang w:val="en-GB"/>
        </w:rPr>
        <w:t>Copenhagen, Denmark</w:t>
      </w:r>
    </w:p>
    <w:p w14:paraId="6F93DFF8" w14:textId="38DD54D8" w:rsidR="003B11D8" w:rsidRPr="00C32921" w:rsidRDefault="003B11D8" w:rsidP="00AE1DEC">
      <w:pPr>
        <w:pStyle w:val="ListParagraph"/>
        <w:numPr>
          <w:ilvl w:val="0"/>
          <w:numId w:val="5"/>
        </w:numPr>
        <w:rPr>
          <w:rFonts w:eastAsiaTheme="minorHAnsi"/>
          <w:lang w:val="en-GB"/>
        </w:rPr>
      </w:pPr>
      <w:r w:rsidRPr="00C32921">
        <w:rPr>
          <w:rFonts w:eastAsiaTheme="minorHAnsi"/>
          <w:lang w:val="en-GB"/>
        </w:rPr>
        <w:t>Population Health Department, QIMR Bergho</w:t>
      </w:r>
      <w:r w:rsidR="00C32921" w:rsidRPr="00C32921">
        <w:rPr>
          <w:rFonts w:eastAsiaTheme="minorHAnsi"/>
          <w:lang w:val="en-GB"/>
        </w:rPr>
        <w:t>fer Medical Research Institute, 300 Herston Rd,</w:t>
      </w:r>
      <w:r w:rsidR="00C32921">
        <w:rPr>
          <w:rFonts w:eastAsiaTheme="minorHAnsi"/>
          <w:lang w:val="en-GB"/>
        </w:rPr>
        <w:t xml:space="preserve"> </w:t>
      </w:r>
      <w:r w:rsidR="00C32921" w:rsidRPr="00C32921">
        <w:rPr>
          <w:rFonts w:eastAsiaTheme="minorHAnsi"/>
          <w:lang w:val="en-GB"/>
        </w:rPr>
        <w:t xml:space="preserve">Herston, Queensland 4006 </w:t>
      </w:r>
      <w:r w:rsidRPr="00C32921">
        <w:rPr>
          <w:rFonts w:eastAsiaTheme="minorHAnsi"/>
          <w:lang w:val="en-GB"/>
        </w:rPr>
        <w:t xml:space="preserve">Brisbane, Australia </w:t>
      </w:r>
    </w:p>
    <w:p w14:paraId="17042CC6" w14:textId="77777777" w:rsidR="003B11D8" w:rsidRPr="009F11CC" w:rsidRDefault="003B11D8" w:rsidP="00C43BE1">
      <w:pPr>
        <w:pStyle w:val="ListParagraph"/>
        <w:numPr>
          <w:ilvl w:val="0"/>
          <w:numId w:val="5"/>
        </w:numPr>
        <w:rPr>
          <w:rFonts w:eastAsiaTheme="minorHAnsi"/>
          <w:lang w:val="en-GB"/>
        </w:rPr>
      </w:pPr>
      <w:r w:rsidRPr="009F11CC">
        <w:rPr>
          <w:rFonts w:eastAsiaTheme="minorHAnsi"/>
          <w:lang w:val="en-GB"/>
        </w:rPr>
        <w:t xml:space="preserve">Peter </w:t>
      </w:r>
      <w:proofErr w:type="spellStart"/>
      <w:r w:rsidRPr="009F11CC">
        <w:rPr>
          <w:rFonts w:eastAsiaTheme="minorHAnsi"/>
          <w:lang w:val="en-GB"/>
        </w:rPr>
        <w:t>MacCallum</w:t>
      </w:r>
      <w:proofErr w:type="spellEnd"/>
      <w:r w:rsidRPr="009F11CC">
        <w:rPr>
          <w:rFonts w:eastAsiaTheme="minorHAnsi"/>
          <w:lang w:val="en-GB"/>
        </w:rPr>
        <w:t xml:space="preserve"> Cancer Centre, East Melbourne, Victoria, Australia</w:t>
      </w:r>
      <w:r w:rsidRPr="009F11CC">
        <w:rPr>
          <w:rFonts w:eastAsiaTheme="minorHAnsi"/>
          <w:lang w:val="en-GB"/>
        </w:rPr>
        <w:tab/>
      </w:r>
    </w:p>
    <w:p w14:paraId="16366F30" w14:textId="711042F6" w:rsidR="003B11D8" w:rsidRPr="009F11CC" w:rsidRDefault="003B11D8" w:rsidP="00C32921">
      <w:pPr>
        <w:numPr>
          <w:ilvl w:val="0"/>
          <w:numId w:val="5"/>
        </w:numPr>
        <w:contextualSpacing/>
        <w:rPr>
          <w:rFonts w:eastAsiaTheme="minorHAnsi"/>
          <w:lang w:val="en-GB"/>
        </w:rPr>
      </w:pPr>
      <w:r w:rsidRPr="009F11CC">
        <w:rPr>
          <w:rFonts w:eastAsiaTheme="minorHAnsi"/>
          <w:lang w:val="en-GB"/>
        </w:rPr>
        <w:t xml:space="preserve">Molecular Unit, Department of Pathology, </w:t>
      </w:r>
      <w:proofErr w:type="spellStart"/>
      <w:r w:rsidRPr="009F11CC">
        <w:rPr>
          <w:rFonts w:eastAsiaTheme="minorHAnsi"/>
          <w:lang w:val="en-GB"/>
        </w:rPr>
        <w:t>Herlev</w:t>
      </w:r>
      <w:proofErr w:type="spellEnd"/>
      <w:r w:rsidRPr="009F11CC">
        <w:rPr>
          <w:rFonts w:eastAsiaTheme="minorHAnsi"/>
          <w:lang w:val="en-GB"/>
        </w:rPr>
        <w:t xml:space="preserve"> Hospital, </w:t>
      </w:r>
      <w:r w:rsidR="00C32921">
        <w:rPr>
          <w:rFonts w:eastAsiaTheme="minorHAnsi"/>
          <w:lang w:val="en-GB"/>
        </w:rPr>
        <w:t xml:space="preserve">Copenhagen </w:t>
      </w:r>
      <w:r w:rsidRPr="009F11CC">
        <w:rPr>
          <w:rFonts w:eastAsiaTheme="minorHAnsi"/>
          <w:lang w:val="en-GB"/>
        </w:rPr>
        <w:t xml:space="preserve">University </w:t>
      </w:r>
      <w:r w:rsidR="00C32921">
        <w:rPr>
          <w:rFonts w:eastAsiaTheme="minorHAnsi"/>
          <w:lang w:val="en-GB"/>
        </w:rPr>
        <w:t>Hospital</w:t>
      </w:r>
      <w:r w:rsidRPr="009F11CC">
        <w:rPr>
          <w:rFonts w:eastAsiaTheme="minorHAnsi"/>
          <w:lang w:val="en-GB"/>
        </w:rPr>
        <w:t xml:space="preserve">, </w:t>
      </w:r>
      <w:proofErr w:type="spellStart"/>
      <w:r w:rsidR="00C32921" w:rsidRPr="00C32921">
        <w:rPr>
          <w:rFonts w:eastAsiaTheme="minorHAnsi"/>
          <w:lang w:val="en-GB"/>
        </w:rPr>
        <w:t>Herlev</w:t>
      </w:r>
      <w:proofErr w:type="spellEnd"/>
      <w:r w:rsidR="00C32921" w:rsidRPr="00C32921">
        <w:rPr>
          <w:rFonts w:eastAsiaTheme="minorHAnsi"/>
          <w:lang w:val="en-GB"/>
        </w:rPr>
        <w:t xml:space="preserve"> </w:t>
      </w:r>
      <w:proofErr w:type="spellStart"/>
      <w:r w:rsidR="00C32921" w:rsidRPr="00C32921">
        <w:rPr>
          <w:rFonts w:eastAsiaTheme="minorHAnsi"/>
          <w:lang w:val="en-GB"/>
        </w:rPr>
        <w:t>Ringvej</w:t>
      </w:r>
      <w:proofErr w:type="spellEnd"/>
      <w:r w:rsidR="00C32921" w:rsidRPr="00C32921">
        <w:rPr>
          <w:rFonts w:eastAsiaTheme="minorHAnsi"/>
          <w:lang w:val="en-GB"/>
        </w:rPr>
        <w:t xml:space="preserve"> 75, </w:t>
      </w:r>
      <w:r w:rsidR="00C32921">
        <w:rPr>
          <w:rFonts w:eastAsiaTheme="minorHAnsi"/>
          <w:lang w:val="en-GB"/>
        </w:rPr>
        <w:t>DK-</w:t>
      </w:r>
      <w:r w:rsidR="00C32921" w:rsidRPr="00C32921">
        <w:rPr>
          <w:rFonts w:eastAsiaTheme="minorHAnsi"/>
          <w:lang w:val="en-GB"/>
        </w:rPr>
        <w:t xml:space="preserve">2730 </w:t>
      </w:r>
      <w:proofErr w:type="spellStart"/>
      <w:r w:rsidR="00C32921" w:rsidRPr="00C32921">
        <w:rPr>
          <w:rFonts w:eastAsiaTheme="minorHAnsi"/>
          <w:lang w:val="en-GB"/>
        </w:rPr>
        <w:t>Herlev</w:t>
      </w:r>
      <w:proofErr w:type="spellEnd"/>
      <w:r w:rsidRPr="009F11CC">
        <w:rPr>
          <w:rFonts w:eastAsiaTheme="minorHAnsi"/>
          <w:lang w:val="en-GB"/>
        </w:rPr>
        <w:t>, Denmark</w:t>
      </w:r>
    </w:p>
    <w:p w14:paraId="41545450" w14:textId="55DE7166" w:rsidR="003B11D8" w:rsidRPr="009F11CC" w:rsidRDefault="003B11D8" w:rsidP="00E84183">
      <w:pPr>
        <w:numPr>
          <w:ilvl w:val="0"/>
          <w:numId w:val="5"/>
        </w:numPr>
        <w:contextualSpacing/>
        <w:rPr>
          <w:rFonts w:eastAsiaTheme="minorHAnsi"/>
          <w:lang w:val="en-GB"/>
        </w:rPr>
      </w:pPr>
      <w:r w:rsidRPr="009F11CC">
        <w:rPr>
          <w:rFonts w:eastAsiaTheme="minorHAnsi"/>
          <w:lang w:val="en-GB"/>
        </w:rPr>
        <w:t xml:space="preserve">Department of Chronic Disease Epidemiology, Yale School of Public Health, </w:t>
      </w:r>
      <w:r w:rsidR="00E84183" w:rsidRPr="00E84183">
        <w:rPr>
          <w:rFonts w:eastAsiaTheme="minorHAnsi"/>
          <w:lang w:val="en-GB"/>
        </w:rPr>
        <w:t>LEPH 413, 60 College Street, New Haven, C</w:t>
      </w:r>
      <w:r w:rsidR="00E84183">
        <w:rPr>
          <w:rFonts w:eastAsiaTheme="minorHAnsi"/>
          <w:lang w:val="en-GB"/>
        </w:rPr>
        <w:t>onnecticut</w:t>
      </w:r>
      <w:r w:rsidR="00E84183" w:rsidRPr="00E84183">
        <w:rPr>
          <w:rFonts w:eastAsiaTheme="minorHAnsi"/>
          <w:lang w:val="en-GB"/>
        </w:rPr>
        <w:t xml:space="preserve"> 06510</w:t>
      </w:r>
      <w:r w:rsidRPr="009F11CC">
        <w:rPr>
          <w:rFonts w:eastAsiaTheme="minorHAnsi"/>
          <w:lang w:val="en-GB"/>
        </w:rPr>
        <w:t>, USA</w:t>
      </w:r>
    </w:p>
    <w:p w14:paraId="5B334CAA" w14:textId="1EB88B33" w:rsidR="003B11D8" w:rsidRPr="009F11CC" w:rsidRDefault="003B11D8" w:rsidP="007845A0">
      <w:pPr>
        <w:numPr>
          <w:ilvl w:val="0"/>
          <w:numId w:val="5"/>
        </w:numPr>
        <w:contextualSpacing/>
        <w:rPr>
          <w:rFonts w:eastAsiaTheme="minorHAnsi"/>
          <w:lang w:val="en-GB"/>
        </w:rPr>
      </w:pPr>
      <w:r w:rsidRPr="009F11CC">
        <w:rPr>
          <w:rFonts w:eastAsiaTheme="minorHAnsi"/>
          <w:lang w:val="en-GB"/>
        </w:rPr>
        <w:t xml:space="preserve">Program in Epidemiology, Division of Public Health Sciences, Fred Hutchinson Cancer Research </w:t>
      </w:r>
      <w:proofErr w:type="spellStart"/>
      <w:r w:rsidRPr="009F11CC">
        <w:rPr>
          <w:rFonts w:eastAsiaTheme="minorHAnsi"/>
          <w:lang w:val="en-GB"/>
        </w:rPr>
        <w:t>Center</w:t>
      </w:r>
      <w:proofErr w:type="spellEnd"/>
      <w:r w:rsidRPr="009F11CC">
        <w:rPr>
          <w:rFonts w:eastAsiaTheme="minorHAnsi"/>
          <w:lang w:val="en-GB"/>
        </w:rPr>
        <w:t xml:space="preserve">, </w:t>
      </w:r>
      <w:r w:rsidR="007845A0">
        <w:rPr>
          <w:rFonts w:eastAsiaTheme="minorHAnsi"/>
          <w:lang w:val="en-GB"/>
        </w:rPr>
        <w:t xml:space="preserve">PO Box 19024, Seattle, </w:t>
      </w:r>
      <w:r w:rsidRPr="009F11CC">
        <w:rPr>
          <w:rFonts w:eastAsiaTheme="minorHAnsi"/>
          <w:lang w:val="en-GB"/>
        </w:rPr>
        <w:t>Washington</w:t>
      </w:r>
      <w:r w:rsidR="007845A0">
        <w:rPr>
          <w:rFonts w:eastAsiaTheme="minorHAnsi"/>
          <w:lang w:val="en-GB"/>
        </w:rPr>
        <w:t xml:space="preserve"> </w:t>
      </w:r>
      <w:r w:rsidR="007845A0" w:rsidRPr="007845A0">
        <w:rPr>
          <w:rFonts w:eastAsiaTheme="minorHAnsi"/>
          <w:lang w:val="en-GB"/>
        </w:rPr>
        <w:t>98109-1024</w:t>
      </w:r>
      <w:r w:rsidRPr="009F11CC">
        <w:rPr>
          <w:rFonts w:eastAsiaTheme="minorHAnsi"/>
          <w:lang w:val="en-GB"/>
        </w:rPr>
        <w:t>, USA</w:t>
      </w:r>
    </w:p>
    <w:p w14:paraId="5A10FA29" w14:textId="12C673B9" w:rsidR="003B11D8" w:rsidRPr="009F11CC" w:rsidRDefault="003B11D8" w:rsidP="007845A0">
      <w:pPr>
        <w:numPr>
          <w:ilvl w:val="0"/>
          <w:numId w:val="5"/>
        </w:numPr>
        <w:contextualSpacing/>
        <w:rPr>
          <w:rFonts w:eastAsiaTheme="minorHAnsi"/>
          <w:lang w:val="en-GB"/>
        </w:rPr>
      </w:pPr>
      <w:r w:rsidRPr="009F11CC">
        <w:rPr>
          <w:rFonts w:eastAsiaTheme="minorHAnsi"/>
          <w:lang w:val="en-GB"/>
        </w:rPr>
        <w:t xml:space="preserve">Department of Epidemiology, University of Washington, </w:t>
      </w:r>
      <w:r w:rsidR="007845A0" w:rsidRPr="007845A0">
        <w:rPr>
          <w:rFonts w:eastAsiaTheme="minorHAnsi"/>
          <w:lang w:val="en-GB"/>
        </w:rPr>
        <w:t>PO Box 19024</w:t>
      </w:r>
      <w:r w:rsidR="007845A0">
        <w:rPr>
          <w:rFonts w:eastAsiaTheme="minorHAnsi"/>
          <w:lang w:val="en-GB"/>
        </w:rPr>
        <w:t xml:space="preserve">, </w:t>
      </w:r>
      <w:r w:rsidRPr="009F11CC">
        <w:rPr>
          <w:rFonts w:eastAsiaTheme="minorHAnsi"/>
          <w:lang w:val="en-GB"/>
        </w:rPr>
        <w:t>Seattle, Washington</w:t>
      </w:r>
      <w:r w:rsidR="007845A0">
        <w:rPr>
          <w:rFonts w:eastAsiaTheme="minorHAnsi"/>
          <w:lang w:val="en-GB"/>
        </w:rPr>
        <w:t xml:space="preserve"> </w:t>
      </w:r>
      <w:r w:rsidR="007845A0" w:rsidRPr="007845A0">
        <w:rPr>
          <w:rFonts w:eastAsiaTheme="minorHAnsi"/>
          <w:lang w:val="en-GB"/>
        </w:rPr>
        <w:t>98109-1024</w:t>
      </w:r>
      <w:r w:rsidRPr="009F11CC">
        <w:rPr>
          <w:rFonts w:eastAsiaTheme="minorHAnsi"/>
          <w:lang w:val="en-GB"/>
        </w:rPr>
        <w:t>, USA</w:t>
      </w:r>
    </w:p>
    <w:p w14:paraId="5859E005" w14:textId="04133DB0" w:rsidR="003B11D8" w:rsidRPr="009F11CC" w:rsidRDefault="003B11D8" w:rsidP="007845A0">
      <w:pPr>
        <w:numPr>
          <w:ilvl w:val="0"/>
          <w:numId w:val="5"/>
        </w:numPr>
        <w:contextualSpacing/>
        <w:rPr>
          <w:rFonts w:eastAsiaTheme="minorHAnsi"/>
          <w:lang w:val="en-GB"/>
        </w:rPr>
      </w:pPr>
      <w:r w:rsidRPr="009F11CC">
        <w:rPr>
          <w:rFonts w:eastAsiaTheme="minorHAnsi"/>
          <w:lang w:val="en-GB"/>
        </w:rPr>
        <w:t xml:space="preserve">Department of Community and Family Medicine, Section of Biostatistics &amp; Epidemiology, Geisel School of Medicine, Dartmouth College, </w:t>
      </w:r>
      <w:r w:rsidR="007845A0" w:rsidRPr="007845A0">
        <w:rPr>
          <w:rFonts w:eastAsiaTheme="minorHAnsi"/>
          <w:lang w:val="en-GB"/>
        </w:rPr>
        <w:t xml:space="preserve">1 Medical </w:t>
      </w:r>
      <w:proofErr w:type="spellStart"/>
      <w:r w:rsidR="007845A0" w:rsidRPr="007845A0">
        <w:rPr>
          <w:rFonts w:eastAsiaTheme="minorHAnsi"/>
          <w:lang w:val="en-GB"/>
        </w:rPr>
        <w:t>Center</w:t>
      </w:r>
      <w:proofErr w:type="spellEnd"/>
      <w:r w:rsidR="007845A0" w:rsidRPr="007845A0">
        <w:rPr>
          <w:rFonts w:eastAsiaTheme="minorHAnsi"/>
          <w:lang w:val="en-GB"/>
        </w:rPr>
        <w:t xml:space="preserve"> Drive, 7927 Rubin Building, Room 884, Lebanon, </w:t>
      </w:r>
      <w:r w:rsidR="007845A0">
        <w:rPr>
          <w:rFonts w:eastAsiaTheme="minorHAnsi"/>
          <w:lang w:val="en-GB"/>
        </w:rPr>
        <w:t xml:space="preserve">Hanover, New </w:t>
      </w:r>
      <w:r w:rsidR="007845A0" w:rsidRPr="007845A0">
        <w:rPr>
          <w:rFonts w:eastAsiaTheme="minorHAnsi"/>
          <w:lang w:val="en-GB"/>
        </w:rPr>
        <w:t>H</w:t>
      </w:r>
      <w:r w:rsidR="007845A0">
        <w:rPr>
          <w:rFonts w:eastAsiaTheme="minorHAnsi"/>
          <w:lang w:val="en-GB"/>
        </w:rPr>
        <w:t>ampshire</w:t>
      </w:r>
      <w:r w:rsidR="007845A0" w:rsidRPr="007845A0">
        <w:rPr>
          <w:rFonts w:eastAsiaTheme="minorHAnsi"/>
          <w:lang w:val="en-GB"/>
        </w:rPr>
        <w:t xml:space="preserve"> 03756</w:t>
      </w:r>
      <w:r w:rsidR="007845A0">
        <w:rPr>
          <w:rFonts w:eastAsiaTheme="minorHAnsi"/>
          <w:lang w:val="en-GB"/>
        </w:rPr>
        <w:t xml:space="preserve">, </w:t>
      </w:r>
      <w:r w:rsidRPr="009F11CC">
        <w:rPr>
          <w:rFonts w:eastAsiaTheme="minorHAnsi"/>
          <w:lang w:val="en-GB"/>
        </w:rPr>
        <w:t xml:space="preserve">USA </w:t>
      </w:r>
    </w:p>
    <w:p w14:paraId="0AF3F397" w14:textId="5E3190E9" w:rsidR="003B11D8" w:rsidRPr="009F11CC" w:rsidRDefault="003B11D8" w:rsidP="007845A0">
      <w:pPr>
        <w:numPr>
          <w:ilvl w:val="0"/>
          <w:numId w:val="5"/>
        </w:numPr>
        <w:contextualSpacing/>
        <w:rPr>
          <w:rFonts w:eastAsiaTheme="minorHAnsi"/>
          <w:lang w:val="en-GB"/>
        </w:rPr>
      </w:pPr>
      <w:r w:rsidRPr="009F11CC">
        <w:rPr>
          <w:rFonts w:eastAsiaTheme="minorHAnsi"/>
          <w:lang w:val="en-GB"/>
        </w:rPr>
        <w:t xml:space="preserve">Cancer Prevention and Control, Samuel </w:t>
      </w:r>
      <w:proofErr w:type="spellStart"/>
      <w:r w:rsidRPr="009F11CC">
        <w:rPr>
          <w:rFonts w:eastAsiaTheme="minorHAnsi"/>
          <w:lang w:val="en-GB"/>
        </w:rPr>
        <w:t>Oschin</w:t>
      </w:r>
      <w:proofErr w:type="spellEnd"/>
      <w:r w:rsidRPr="009F11CC">
        <w:rPr>
          <w:rFonts w:eastAsiaTheme="minorHAnsi"/>
          <w:lang w:val="en-GB"/>
        </w:rPr>
        <w:t xml:space="preserve"> Comprehensive Cancer Institute, Cedars-Sinai Medical </w:t>
      </w:r>
      <w:proofErr w:type="spellStart"/>
      <w:r w:rsidRPr="009F11CC">
        <w:rPr>
          <w:rFonts w:eastAsiaTheme="minorHAnsi"/>
          <w:lang w:val="en-GB"/>
        </w:rPr>
        <w:t>Center</w:t>
      </w:r>
      <w:proofErr w:type="spellEnd"/>
      <w:r w:rsidRPr="009F11CC">
        <w:rPr>
          <w:rFonts w:eastAsiaTheme="minorHAnsi"/>
          <w:lang w:val="en-GB"/>
        </w:rPr>
        <w:t xml:space="preserve">, </w:t>
      </w:r>
      <w:r w:rsidR="007845A0" w:rsidRPr="007845A0">
        <w:rPr>
          <w:rFonts w:eastAsiaTheme="minorHAnsi"/>
          <w:lang w:val="en-GB"/>
        </w:rPr>
        <w:t>8700 Beverly Blvd., Room 1S37, Los Angeles 90048</w:t>
      </w:r>
      <w:r w:rsidRPr="009F11CC">
        <w:rPr>
          <w:rFonts w:eastAsiaTheme="minorHAnsi"/>
          <w:lang w:val="en-GB"/>
        </w:rPr>
        <w:t xml:space="preserve">, California, USA </w:t>
      </w:r>
    </w:p>
    <w:p w14:paraId="5BB0553B" w14:textId="77777777" w:rsidR="007845A0" w:rsidRDefault="003B11D8" w:rsidP="00AE1DEC">
      <w:pPr>
        <w:pStyle w:val="ListParagraph"/>
        <w:numPr>
          <w:ilvl w:val="0"/>
          <w:numId w:val="5"/>
        </w:numPr>
        <w:rPr>
          <w:rFonts w:eastAsiaTheme="minorHAnsi"/>
          <w:lang w:val="en-GB"/>
        </w:rPr>
      </w:pPr>
      <w:r w:rsidRPr="007845A0">
        <w:rPr>
          <w:rFonts w:eastAsiaTheme="minorHAnsi"/>
          <w:lang w:val="en-GB"/>
        </w:rPr>
        <w:t xml:space="preserve">Community and Population Health Research Institute, Department of Biomedical Sciences, Cedars-Sinai Medical </w:t>
      </w:r>
      <w:proofErr w:type="spellStart"/>
      <w:r w:rsidRPr="007845A0">
        <w:rPr>
          <w:rFonts w:eastAsiaTheme="minorHAnsi"/>
          <w:lang w:val="en-GB"/>
        </w:rPr>
        <w:t>Center</w:t>
      </w:r>
      <w:proofErr w:type="spellEnd"/>
      <w:r w:rsidRPr="007845A0">
        <w:rPr>
          <w:rFonts w:eastAsiaTheme="minorHAnsi"/>
          <w:lang w:val="en-GB"/>
        </w:rPr>
        <w:t xml:space="preserve">, </w:t>
      </w:r>
      <w:r w:rsidR="007845A0" w:rsidRPr="007845A0">
        <w:rPr>
          <w:rFonts w:eastAsiaTheme="minorHAnsi"/>
          <w:lang w:val="en-GB"/>
        </w:rPr>
        <w:t xml:space="preserve">8700 Beverly Blvd., Room 1S37, Los Angeles 90048, California, USA </w:t>
      </w:r>
    </w:p>
    <w:p w14:paraId="36C518A3" w14:textId="5AA3AFBD" w:rsidR="003B11D8" w:rsidRPr="007845A0" w:rsidRDefault="003B11D8" w:rsidP="007845A0">
      <w:pPr>
        <w:pStyle w:val="ListParagraph"/>
        <w:numPr>
          <w:ilvl w:val="0"/>
          <w:numId w:val="5"/>
        </w:numPr>
        <w:rPr>
          <w:rFonts w:eastAsiaTheme="minorHAnsi"/>
          <w:lang w:val="en-GB"/>
        </w:rPr>
      </w:pPr>
      <w:r w:rsidRPr="007845A0">
        <w:rPr>
          <w:rFonts w:eastAsiaTheme="minorHAnsi"/>
          <w:lang w:val="en-GB"/>
        </w:rPr>
        <w:lastRenderedPageBreak/>
        <w:t xml:space="preserve">Department of Obstetrics, </w:t>
      </w:r>
      <w:proofErr w:type="spellStart"/>
      <w:r w:rsidRPr="007845A0">
        <w:rPr>
          <w:rFonts w:eastAsiaTheme="minorHAnsi"/>
          <w:lang w:val="en-GB"/>
        </w:rPr>
        <w:t>Gynecology</w:t>
      </w:r>
      <w:proofErr w:type="spellEnd"/>
      <w:r w:rsidRPr="007845A0">
        <w:rPr>
          <w:rFonts w:eastAsiaTheme="minorHAnsi"/>
          <w:lang w:val="en-GB"/>
        </w:rPr>
        <w:t xml:space="preserve"> and Reproductive Sciences, Division of Gynecologic Oncology, University of Pittsburgh School of Medicine, </w:t>
      </w:r>
      <w:r w:rsidR="007845A0" w:rsidRPr="007845A0">
        <w:rPr>
          <w:rFonts w:eastAsiaTheme="minorHAnsi"/>
          <w:lang w:val="en-GB"/>
        </w:rPr>
        <w:t>Magee-</w:t>
      </w:r>
      <w:proofErr w:type="spellStart"/>
      <w:r w:rsidR="007845A0" w:rsidRPr="007845A0">
        <w:rPr>
          <w:rFonts w:eastAsiaTheme="minorHAnsi"/>
          <w:lang w:val="en-GB"/>
        </w:rPr>
        <w:t>Womens</w:t>
      </w:r>
      <w:proofErr w:type="spellEnd"/>
      <w:r w:rsidR="007845A0" w:rsidRPr="007845A0">
        <w:rPr>
          <w:rFonts w:eastAsiaTheme="minorHAnsi"/>
          <w:lang w:val="en-GB"/>
        </w:rPr>
        <w:t xml:space="preserve"> Hospital, 300 Halket Street (Room #2130), Pittsburgh, P</w:t>
      </w:r>
      <w:r w:rsidR="007845A0">
        <w:rPr>
          <w:rFonts w:eastAsiaTheme="minorHAnsi"/>
          <w:lang w:val="en-GB"/>
        </w:rPr>
        <w:t>ennsylvania</w:t>
      </w:r>
      <w:r w:rsidR="007845A0" w:rsidRPr="007845A0">
        <w:rPr>
          <w:rFonts w:eastAsiaTheme="minorHAnsi"/>
          <w:lang w:val="en-GB"/>
        </w:rPr>
        <w:t xml:space="preserve"> 15222</w:t>
      </w:r>
      <w:r w:rsidRPr="007845A0">
        <w:rPr>
          <w:rFonts w:eastAsiaTheme="minorHAnsi"/>
          <w:lang w:val="en-GB"/>
        </w:rPr>
        <w:t xml:space="preserve">, USA </w:t>
      </w:r>
    </w:p>
    <w:p w14:paraId="424EFB75" w14:textId="30788AB6" w:rsidR="003B11D8" w:rsidRPr="009F11CC" w:rsidRDefault="003B11D8" w:rsidP="007845A0">
      <w:pPr>
        <w:numPr>
          <w:ilvl w:val="0"/>
          <w:numId w:val="5"/>
        </w:numPr>
        <w:contextualSpacing/>
        <w:rPr>
          <w:rFonts w:eastAsiaTheme="minorHAnsi"/>
          <w:lang w:val="en-GB"/>
        </w:rPr>
      </w:pPr>
      <w:r w:rsidRPr="009F11CC">
        <w:rPr>
          <w:rFonts w:eastAsiaTheme="minorHAnsi"/>
          <w:lang w:val="en-GB"/>
        </w:rPr>
        <w:t xml:space="preserve">Department of Epidemiology, University of Pittsburgh Graduate School of Public Health, </w:t>
      </w:r>
      <w:r w:rsidR="007845A0" w:rsidRPr="007845A0">
        <w:rPr>
          <w:rFonts w:eastAsiaTheme="minorHAnsi"/>
          <w:lang w:val="en-GB"/>
        </w:rPr>
        <w:t>Magee-</w:t>
      </w:r>
      <w:proofErr w:type="spellStart"/>
      <w:r w:rsidR="007845A0" w:rsidRPr="007845A0">
        <w:rPr>
          <w:rFonts w:eastAsiaTheme="minorHAnsi"/>
          <w:lang w:val="en-GB"/>
        </w:rPr>
        <w:t>Womens</w:t>
      </w:r>
      <w:proofErr w:type="spellEnd"/>
      <w:r w:rsidR="007845A0" w:rsidRPr="007845A0">
        <w:rPr>
          <w:rFonts w:eastAsiaTheme="minorHAnsi"/>
          <w:lang w:val="en-GB"/>
        </w:rPr>
        <w:t xml:space="preserve"> Hospital, 300 Halket S</w:t>
      </w:r>
      <w:r w:rsidR="00327E51">
        <w:rPr>
          <w:rFonts w:eastAsiaTheme="minorHAnsi"/>
          <w:lang w:val="en-GB"/>
        </w:rPr>
        <w:t>treet (Room #2130), Pittsburgh</w:t>
      </w:r>
      <w:r w:rsidRPr="009F11CC">
        <w:rPr>
          <w:rFonts w:eastAsiaTheme="minorHAnsi"/>
          <w:lang w:val="en-GB"/>
        </w:rPr>
        <w:t>, Pennsylvania</w:t>
      </w:r>
      <w:r w:rsidR="00327E51">
        <w:rPr>
          <w:rFonts w:eastAsiaTheme="minorHAnsi"/>
          <w:lang w:val="en-GB"/>
        </w:rPr>
        <w:t xml:space="preserve"> </w:t>
      </w:r>
      <w:r w:rsidR="00327E51" w:rsidRPr="007845A0">
        <w:rPr>
          <w:rFonts w:eastAsiaTheme="minorHAnsi"/>
          <w:lang w:val="en-GB"/>
        </w:rPr>
        <w:t>15222</w:t>
      </w:r>
      <w:r w:rsidRPr="009F11CC">
        <w:rPr>
          <w:rFonts w:eastAsiaTheme="minorHAnsi"/>
          <w:lang w:val="en-GB"/>
        </w:rPr>
        <w:t>, USA</w:t>
      </w:r>
    </w:p>
    <w:p w14:paraId="6B1193F7" w14:textId="0102B684" w:rsidR="003B11D8" w:rsidRPr="009F11CC" w:rsidRDefault="003B11D8" w:rsidP="007845A0">
      <w:pPr>
        <w:numPr>
          <w:ilvl w:val="0"/>
          <w:numId w:val="5"/>
        </w:numPr>
        <w:contextualSpacing/>
        <w:rPr>
          <w:rFonts w:eastAsiaTheme="minorHAnsi"/>
          <w:lang w:val="en-GB"/>
        </w:rPr>
      </w:pPr>
      <w:proofErr w:type="spellStart"/>
      <w:r w:rsidRPr="009F11CC">
        <w:rPr>
          <w:rFonts w:eastAsiaTheme="minorHAnsi"/>
          <w:lang w:val="en-GB"/>
        </w:rPr>
        <w:t>Womens</w:t>
      </w:r>
      <w:proofErr w:type="spellEnd"/>
      <w:r w:rsidRPr="009F11CC">
        <w:rPr>
          <w:rFonts w:eastAsiaTheme="minorHAnsi"/>
          <w:lang w:val="en-GB"/>
        </w:rPr>
        <w:t xml:space="preserve"> Cancer Research Program, Magee-</w:t>
      </w:r>
      <w:proofErr w:type="spellStart"/>
      <w:r w:rsidRPr="009F11CC">
        <w:rPr>
          <w:rFonts w:eastAsiaTheme="minorHAnsi"/>
          <w:lang w:val="en-GB"/>
        </w:rPr>
        <w:t>Womens</w:t>
      </w:r>
      <w:proofErr w:type="spellEnd"/>
      <w:r w:rsidRPr="009F11CC">
        <w:rPr>
          <w:rFonts w:eastAsiaTheme="minorHAnsi"/>
          <w:lang w:val="en-GB"/>
        </w:rPr>
        <w:t xml:space="preserve"> Research Institute and University of Pittsburgh Cancer Institute, </w:t>
      </w:r>
      <w:r w:rsidR="007845A0" w:rsidRPr="007845A0">
        <w:rPr>
          <w:rFonts w:eastAsiaTheme="minorHAnsi"/>
          <w:lang w:val="en-GB"/>
        </w:rPr>
        <w:t>Magee-</w:t>
      </w:r>
      <w:proofErr w:type="spellStart"/>
      <w:r w:rsidR="007845A0" w:rsidRPr="007845A0">
        <w:rPr>
          <w:rFonts w:eastAsiaTheme="minorHAnsi"/>
          <w:lang w:val="en-GB"/>
        </w:rPr>
        <w:t>Womens</w:t>
      </w:r>
      <w:proofErr w:type="spellEnd"/>
      <w:r w:rsidR="007845A0" w:rsidRPr="007845A0">
        <w:rPr>
          <w:rFonts w:eastAsiaTheme="minorHAnsi"/>
          <w:lang w:val="en-GB"/>
        </w:rPr>
        <w:t xml:space="preserve"> Hospital, 300 Halket Street (Room #2130), Pittsburgh, </w:t>
      </w:r>
      <w:r w:rsidRPr="009F11CC">
        <w:rPr>
          <w:rFonts w:eastAsiaTheme="minorHAnsi"/>
          <w:lang w:val="en-GB"/>
        </w:rPr>
        <w:t>Pennsylvania</w:t>
      </w:r>
      <w:r w:rsidR="00327E51">
        <w:rPr>
          <w:rFonts w:eastAsiaTheme="minorHAnsi"/>
          <w:lang w:val="en-GB"/>
        </w:rPr>
        <w:t xml:space="preserve"> </w:t>
      </w:r>
      <w:r w:rsidR="00327E51" w:rsidRPr="007845A0">
        <w:rPr>
          <w:rFonts w:eastAsiaTheme="minorHAnsi"/>
          <w:lang w:val="en-GB"/>
        </w:rPr>
        <w:t>15222</w:t>
      </w:r>
      <w:r w:rsidRPr="009F11CC">
        <w:rPr>
          <w:rFonts w:eastAsiaTheme="minorHAnsi"/>
          <w:lang w:val="en-GB"/>
        </w:rPr>
        <w:t xml:space="preserve">, USA </w:t>
      </w:r>
    </w:p>
    <w:p w14:paraId="1C664A1E" w14:textId="54E2B201"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Cancer Prevention and Control, Roswell Park Cancer Institute, </w:t>
      </w:r>
      <w:r w:rsidR="00327E51" w:rsidRPr="00327E51">
        <w:rPr>
          <w:rFonts w:eastAsiaTheme="minorHAnsi"/>
          <w:lang w:val="en-GB"/>
        </w:rPr>
        <w:t>Elm a</w:t>
      </w:r>
      <w:r w:rsidR="00327E51">
        <w:rPr>
          <w:rFonts w:eastAsiaTheme="minorHAnsi"/>
          <w:lang w:val="en-GB"/>
        </w:rPr>
        <w:t xml:space="preserve">nd Carlton Streets, Buffalo, </w:t>
      </w:r>
      <w:r w:rsidRPr="009F11CC">
        <w:rPr>
          <w:rFonts w:eastAsiaTheme="minorHAnsi"/>
          <w:lang w:val="en-GB"/>
        </w:rPr>
        <w:t>New York</w:t>
      </w:r>
      <w:r w:rsidR="00327E51">
        <w:rPr>
          <w:rFonts w:eastAsiaTheme="minorHAnsi"/>
          <w:lang w:val="en-GB"/>
        </w:rPr>
        <w:t xml:space="preserve"> </w:t>
      </w:r>
      <w:r w:rsidR="00327E51" w:rsidRPr="00327E51">
        <w:rPr>
          <w:rFonts w:eastAsiaTheme="minorHAnsi"/>
          <w:lang w:val="en-GB"/>
        </w:rPr>
        <w:t>14263</w:t>
      </w:r>
      <w:r w:rsidRPr="009F11CC">
        <w:rPr>
          <w:rFonts w:eastAsiaTheme="minorHAnsi"/>
          <w:lang w:val="en-GB"/>
        </w:rPr>
        <w:t>, USA</w:t>
      </w:r>
    </w:p>
    <w:p w14:paraId="1B361D38" w14:textId="6C543A3D"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The University of Texas, School of Public Health, </w:t>
      </w:r>
      <w:r w:rsidR="00327E51" w:rsidRPr="00327E51">
        <w:rPr>
          <w:rFonts w:eastAsiaTheme="minorHAnsi"/>
          <w:lang w:val="en-GB"/>
        </w:rPr>
        <w:t>P.O. Box 20186, Houston,</w:t>
      </w:r>
      <w:r w:rsidR="00327E51">
        <w:rPr>
          <w:rFonts w:eastAsiaTheme="minorHAnsi"/>
          <w:lang w:val="en-GB"/>
        </w:rPr>
        <w:t xml:space="preserve"> </w:t>
      </w:r>
      <w:r w:rsidRPr="009F11CC">
        <w:rPr>
          <w:rFonts w:eastAsiaTheme="minorHAnsi"/>
          <w:lang w:val="en-GB"/>
        </w:rPr>
        <w:t>Texas</w:t>
      </w:r>
      <w:r w:rsidR="00327E51">
        <w:rPr>
          <w:rFonts w:eastAsiaTheme="minorHAnsi"/>
          <w:lang w:val="en-GB"/>
        </w:rPr>
        <w:t xml:space="preserve"> </w:t>
      </w:r>
      <w:r w:rsidR="00327E51" w:rsidRPr="00327E51">
        <w:rPr>
          <w:rFonts w:eastAsiaTheme="minorHAnsi"/>
          <w:lang w:val="en-GB"/>
        </w:rPr>
        <w:t>77225</w:t>
      </w:r>
      <w:r w:rsidRPr="009F11CC">
        <w:rPr>
          <w:rFonts w:eastAsiaTheme="minorHAnsi"/>
          <w:lang w:val="en-GB"/>
        </w:rPr>
        <w:t>, USA</w:t>
      </w:r>
    </w:p>
    <w:p w14:paraId="060BA94A" w14:textId="2AC757E6"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Obstetrics, </w:t>
      </w:r>
      <w:proofErr w:type="spellStart"/>
      <w:r w:rsidRPr="009F11CC">
        <w:rPr>
          <w:rFonts w:eastAsiaTheme="minorHAnsi"/>
          <w:lang w:val="en-GB"/>
        </w:rPr>
        <w:t>Gynecology</w:t>
      </w:r>
      <w:proofErr w:type="spellEnd"/>
      <w:r w:rsidRPr="009F11CC">
        <w:rPr>
          <w:rFonts w:eastAsiaTheme="minorHAnsi"/>
          <w:lang w:val="en-GB"/>
        </w:rPr>
        <w:t xml:space="preserve"> and Reproductive Sciences, University of Pittsburgh School of Medicine, </w:t>
      </w:r>
      <w:r w:rsidR="00327E51" w:rsidRPr="00327E51">
        <w:rPr>
          <w:rFonts w:eastAsiaTheme="minorHAnsi"/>
          <w:lang w:val="en-GB"/>
        </w:rPr>
        <w:t>Magee-</w:t>
      </w:r>
      <w:proofErr w:type="spellStart"/>
      <w:r w:rsidR="00327E51" w:rsidRPr="00327E51">
        <w:rPr>
          <w:rFonts w:eastAsiaTheme="minorHAnsi"/>
          <w:lang w:val="en-GB"/>
        </w:rPr>
        <w:t>Womens</w:t>
      </w:r>
      <w:proofErr w:type="spellEnd"/>
      <w:r w:rsidR="00327E51" w:rsidRPr="00327E51">
        <w:rPr>
          <w:rFonts w:eastAsiaTheme="minorHAnsi"/>
          <w:lang w:val="en-GB"/>
        </w:rPr>
        <w:t xml:space="preserve"> Hospital, 300 Halket Street (Room #2130), Pittsburgh, </w:t>
      </w:r>
      <w:r w:rsidR="00327E51">
        <w:rPr>
          <w:rFonts w:eastAsiaTheme="minorHAnsi"/>
          <w:lang w:val="en-GB"/>
        </w:rPr>
        <w:t xml:space="preserve">Pennsylvania </w:t>
      </w:r>
      <w:r w:rsidR="00327E51" w:rsidRPr="00327E51">
        <w:rPr>
          <w:rFonts w:eastAsiaTheme="minorHAnsi"/>
          <w:lang w:val="en-GB"/>
        </w:rPr>
        <w:t>15222</w:t>
      </w:r>
      <w:r w:rsidRPr="009F11CC">
        <w:rPr>
          <w:rFonts w:eastAsiaTheme="minorHAnsi"/>
          <w:lang w:val="en-GB"/>
        </w:rPr>
        <w:t>, USA</w:t>
      </w:r>
    </w:p>
    <w:p w14:paraId="086A3B5A" w14:textId="71725F99"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Health Science Research, Division of Epidemiology, Mayo Clinic, </w:t>
      </w:r>
      <w:r w:rsidR="00327E51" w:rsidRPr="00327E51">
        <w:rPr>
          <w:rFonts w:eastAsiaTheme="minorHAnsi"/>
          <w:lang w:val="en-GB"/>
        </w:rPr>
        <w:t xml:space="preserve">200 First Street SW, Charlton 6, Rochester, </w:t>
      </w:r>
      <w:r w:rsidRPr="009F11CC">
        <w:rPr>
          <w:rFonts w:eastAsiaTheme="minorHAnsi"/>
          <w:lang w:val="en-GB"/>
        </w:rPr>
        <w:t>Minnesota, USA</w:t>
      </w:r>
    </w:p>
    <w:p w14:paraId="6E739966" w14:textId="4251D823"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Biostatistics, University of Kansas, </w:t>
      </w:r>
      <w:r w:rsidR="00327E51">
        <w:rPr>
          <w:rFonts w:eastAsiaTheme="minorHAnsi"/>
          <w:lang w:val="en-GB"/>
        </w:rPr>
        <w:t>5028B Robinson Build</w:t>
      </w:r>
      <w:r w:rsidR="00327E51" w:rsidRPr="00327E51">
        <w:rPr>
          <w:rFonts w:eastAsiaTheme="minorHAnsi"/>
          <w:lang w:val="en-GB"/>
        </w:rPr>
        <w:t xml:space="preserve">ing, </w:t>
      </w:r>
      <w:r w:rsidR="00327E51">
        <w:rPr>
          <w:rFonts w:eastAsiaTheme="minorHAnsi"/>
          <w:lang w:val="en-GB"/>
        </w:rPr>
        <w:t>3901 Rainbow Blvd, Kansas City</w:t>
      </w:r>
      <w:r w:rsidRPr="009F11CC">
        <w:rPr>
          <w:rFonts w:eastAsiaTheme="minorHAnsi"/>
          <w:lang w:val="en-GB"/>
        </w:rPr>
        <w:t>, Kansas</w:t>
      </w:r>
      <w:r w:rsidR="00327E51">
        <w:rPr>
          <w:rFonts w:eastAsiaTheme="minorHAnsi"/>
          <w:lang w:val="en-GB"/>
        </w:rPr>
        <w:t xml:space="preserve"> </w:t>
      </w:r>
      <w:r w:rsidR="00327E51" w:rsidRPr="00327E51">
        <w:rPr>
          <w:rFonts w:eastAsiaTheme="minorHAnsi"/>
          <w:lang w:val="en-GB"/>
        </w:rPr>
        <w:t>66160</w:t>
      </w:r>
      <w:r w:rsidRPr="009F11CC">
        <w:rPr>
          <w:rFonts w:eastAsiaTheme="minorHAnsi"/>
          <w:lang w:val="en-GB"/>
        </w:rPr>
        <w:t>, USA</w:t>
      </w:r>
    </w:p>
    <w:p w14:paraId="63D0D69D" w14:textId="655BC645"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Obstetrics and </w:t>
      </w:r>
      <w:proofErr w:type="spellStart"/>
      <w:r w:rsidRPr="009F11CC">
        <w:rPr>
          <w:rFonts w:eastAsiaTheme="minorHAnsi"/>
          <w:lang w:val="en-GB"/>
        </w:rPr>
        <w:t>Gynecology</w:t>
      </w:r>
      <w:proofErr w:type="spellEnd"/>
      <w:r w:rsidRPr="009F11CC">
        <w:rPr>
          <w:rFonts w:eastAsiaTheme="minorHAnsi"/>
          <w:lang w:val="en-GB"/>
        </w:rPr>
        <w:t xml:space="preserve"> Epidemiology </w:t>
      </w:r>
      <w:proofErr w:type="spellStart"/>
      <w:r w:rsidRPr="009F11CC">
        <w:rPr>
          <w:rFonts w:eastAsiaTheme="minorHAnsi"/>
          <w:lang w:val="en-GB"/>
        </w:rPr>
        <w:t>Center</w:t>
      </w:r>
      <w:proofErr w:type="spellEnd"/>
      <w:r w:rsidRPr="009F11CC">
        <w:rPr>
          <w:rFonts w:eastAsiaTheme="minorHAnsi"/>
          <w:lang w:val="en-GB"/>
        </w:rPr>
        <w:t xml:space="preserve">, Brigham and Women's Hospital, </w:t>
      </w:r>
      <w:r w:rsidR="00327E51" w:rsidRPr="00327E51">
        <w:rPr>
          <w:rFonts w:eastAsiaTheme="minorHAnsi"/>
          <w:lang w:val="en-GB"/>
        </w:rPr>
        <w:t xml:space="preserve">221 Longwood Avenue RFB 368, Boston, </w:t>
      </w:r>
      <w:r w:rsidRPr="009F11CC">
        <w:rPr>
          <w:rFonts w:eastAsiaTheme="minorHAnsi"/>
          <w:lang w:val="en-GB"/>
        </w:rPr>
        <w:t>Massachusetts</w:t>
      </w:r>
      <w:r w:rsidR="00327E51">
        <w:rPr>
          <w:rFonts w:eastAsiaTheme="minorHAnsi"/>
          <w:lang w:val="en-GB"/>
        </w:rPr>
        <w:t xml:space="preserve"> </w:t>
      </w:r>
      <w:r w:rsidR="00327E51" w:rsidRPr="00327E51">
        <w:rPr>
          <w:rFonts w:eastAsiaTheme="minorHAnsi"/>
          <w:lang w:val="en-GB"/>
        </w:rPr>
        <w:t>02115</w:t>
      </w:r>
      <w:r w:rsidRPr="009F11CC">
        <w:rPr>
          <w:rFonts w:eastAsiaTheme="minorHAnsi"/>
          <w:lang w:val="en-GB"/>
        </w:rPr>
        <w:t>, USA</w:t>
      </w:r>
    </w:p>
    <w:p w14:paraId="5DC628EA" w14:textId="4705CC95"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Epidemiology, Harvard T. H. Chan School of Public Health, </w:t>
      </w:r>
      <w:r w:rsidR="00327E51" w:rsidRPr="00327E51">
        <w:rPr>
          <w:rFonts w:eastAsiaTheme="minorHAnsi"/>
          <w:lang w:val="en-GB"/>
        </w:rPr>
        <w:t>221 L</w:t>
      </w:r>
      <w:r w:rsidR="00327E51">
        <w:rPr>
          <w:rFonts w:eastAsiaTheme="minorHAnsi"/>
          <w:lang w:val="en-GB"/>
        </w:rPr>
        <w:t xml:space="preserve">ongwood Avenue RFB 368, Boston, </w:t>
      </w:r>
      <w:r w:rsidRPr="009F11CC">
        <w:rPr>
          <w:rFonts w:eastAsiaTheme="minorHAnsi"/>
          <w:lang w:val="en-GB"/>
        </w:rPr>
        <w:t>Massachusetts</w:t>
      </w:r>
      <w:r w:rsidR="00327E51">
        <w:rPr>
          <w:rFonts w:eastAsiaTheme="minorHAnsi"/>
          <w:lang w:val="en-GB"/>
        </w:rPr>
        <w:t xml:space="preserve"> </w:t>
      </w:r>
      <w:r w:rsidR="00327E51" w:rsidRPr="00327E51">
        <w:rPr>
          <w:rFonts w:eastAsiaTheme="minorHAnsi"/>
          <w:lang w:val="en-GB"/>
        </w:rPr>
        <w:t>02115</w:t>
      </w:r>
      <w:r w:rsidRPr="009F11CC">
        <w:rPr>
          <w:rFonts w:eastAsiaTheme="minorHAnsi"/>
          <w:lang w:val="en-GB"/>
        </w:rPr>
        <w:t>, USA</w:t>
      </w:r>
    </w:p>
    <w:p w14:paraId="161C77B8" w14:textId="794C45BB" w:rsidR="003B11D8" w:rsidRPr="0090761B" w:rsidRDefault="003B11D8" w:rsidP="00AE1DEC">
      <w:pPr>
        <w:numPr>
          <w:ilvl w:val="0"/>
          <w:numId w:val="5"/>
        </w:numPr>
        <w:contextualSpacing/>
        <w:rPr>
          <w:rFonts w:eastAsiaTheme="minorHAnsi"/>
          <w:lang w:val="en-GB"/>
        </w:rPr>
      </w:pPr>
      <w:r w:rsidRPr="0090761B">
        <w:rPr>
          <w:lang w:val="en-GB"/>
        </w:rPr>
        <w:t>Department of Public Health Science</w:t>
      </w:r>
      <w:r w:rsidR="0090761B">
        <w:rPr>
          <w:lang w:val="en-GB"/>
        </w:rPr>
        <w:t>s</w:t>
      </w:r>
      <w:r w:rsidRPr="0090761B">
        <w:rPr>
          <w:lang w:val="en-GB"/>
        </w:rPr>
        <w:t xml:space="preserve">, School of Medicine, University of Virginia, </w:t>
      </w:r>
      <w:r w:rsidR="0090761B" w:rsidRPr="0090761B">
        <w:rPr>
          <w:lang w:val="en-GB"/>
        </w:rPr>
        <w:t>Box: 800717</w:t>
      </w:r>
      <w:r w:rsidR="0090761B">
        <w:rPr>
          <w:lang w:val="en-GB"/>
        </w:rPr>
        <w:t>,</w:t>
      </w:r>
      <w:r w:rsidR="0090761B" w:rsidRPr="0090761B">
        <w:rPr>
          <w:lang w:val="en-GB"/>
        </w:rPr>
        <w:t xml:space="preserve"> Charlottesville, </w:t>
      </w:r>
      <w:r w:rsidRPr="0090761B">
        <w:rPr>
          <w:lang w:val="en-GB"/>
        </w:rPr>
        <w:t>Virginia</w:t>
      </w:r>
      <w:r w:rsidR="0090761B">
        <w:rPr>
          <w:lang w:val="en-GB"/>
        </w:rPr>
        <w:t xml:space="preserve"> </w:t>
      </w:r>
      <w:r w:rsidR="0090761B" w:rsidRPr="0090761B">
        <w:rPr>
          <w:lang w:val="en-GB"/>
        </w:rPr>
        <w:t>22908</w:t>
      </w:r>
      <w:r w:rsidRPr="0090761B">
        <w:rPr>
          <w:lang w:val="en-GB"/>
        </w:rPr>
        <w:t>, USA</w:t>
      </w:r>
    </w:p>
    <w:p w14:paraId="5D299819" w14:textId="3877AB60" w:rsidR="003B11D8" w:rsidRPr="009F11CC" w:rsidRDefault="003B11D8" w:rsidP="00327E51">
      <w:pPr>
        <w:numPr>
          <w:ilvl w:val="0"/>
          <w:numId w:val="5"/>
        </w:numPr>
        <w:contextualSpacing/>
        <w:rPr>
          <w:rFonts w:eastAsiaTheme="minorHAnsi"/>
          <w:lang w:val="en-GB"/>
        </w:rPr>
      </w:pPr>
      <w:r w:rsidRPr="009F11CC">
        <w:rPr>
          <w:rFonts w:eastAsiaTheme="minorHAnsi"/>
          <w:lang w:val="en-GB"/>
        </w:rPr>
        <w:t xml:space="preserve">Department of Obstetrics and </w:t>
      </w:r>
      <w:proofErr w:type="spellStart"/>
      <w:r w:rsidRPr="009F11CC">
        <w:rPr>
          <w:rFonts w:eastAsiaTheme="minorHAnsi"/>
          <w:lang w:val="en-GB"/>
        </w:rPr>
        <w:t>Gynecology</w:t>
      </w:r>
      <w:proofErr w:type="spellEnd"/>
      <w:r w:rsidRPr="009F11CC">
        <w:rPr>
          <w:rFonts w:eastAsiaTheme="minorHAnsi"/>
          <w:lang w:val="en-GB"/>
        </w:rPr>
        <w:t xml:space="preserve">, Duke University Medical </w:t>
      </w:r>
      <w:proofErr w:type="spellStart"/>
      <w:r w:rsidRPr="009F11CC">
        <w:rPr>
          <w:rFonts w:eastAsiaTheme="minorHAnsi"/>
          <w:lang w:val="en-GB"/>
        </w:rPr>
        <w:t>Center</w:t>
      </w:r>
      <w:proofErr w:type="spellEnd"/>
      <w:r w:rsidRPr="009F11CC">
        <w:rPr>
          <w:rFonts w:eastAsiaTheme="minorHAnsi"/>
          <w:lang w:val="en-GB"/>
        </w:rPr>
        <w:t xml:space="preserve">, </w:t>
      </w:r>
      <w:r w:rsidR="0090761B">
        <w:rPr>
          <w:rFonts w:eastAsiaTheme="minorHAnsi"/>
          <w:lang w:val="en-GB"/>
        </w:rPr>
        <w:t>3079</w:t>
      </w:r>
      <w:r w:rsidR="00327E51">
        <w:rPr>
          <w:rFonts w:eastAsiaTheme="minorHAnsi"/>
          <w:lang w:val="en-GB"/>
        </w:rPr>
        <w:t>, Durham</w:t>
      </w:r>
      <w:r w:rsidRPr="009F11CC">
        <w:rPr>
          <w:rFonts w:eastAsiaTheme="minorHAnsi"/>
          <w:lang w:val="en-GB"/>
        </w:rPr>
        <w:t>, North Carolina</w:t>
      </w:r>
      <w:r w:rsidR="00327E51">
        <w:rPr>
          <w:rFonts w:eastAsiaTheme="minorHAnsi"/>
          <w:lang w:val="en-GB"/>
        </w:rPr>
        <w:t xml:space="preserve"> </w:t>
      </w:r>
      <w:r w:rsidR="00327E51" w:rsidRPr="00327E51">
        <w:rPr>
          <w:rFonts w:eastAsiaTheme="minorHAnsi"/>
          <w:lang w:val="en-GB"/>
        </w:rPr>
        <w:t>27710</w:t>
      </w:r>
      <w:r w:rsidRPr="009F11CC">
        <w:rPr>
          <w:rFonts w:eastAsiaTheme="minorHAnsi"/>
          <w:lang w:val="en-GB"/>
        </w:rPr>
        <w:t>, USA</w:t>
      </w:r>
    </w:p>
    <w:p w14:paraId="1FBCD126" w14:textId="7F152D79" w:rsidR="003B11D8" w:rsidRPr="009F11CC" w:rsidRDefault="003B11D8" w:rsidP="0090761B">
      <w:pPr>
        <w:numPr>
          <w:ilvl w:val="0"/>
          <w:numId w:val="5"/>
        </w:numPr>
        <w:contextualSpacing/>
        <w:rPr>
          <w:rFonts w:eastAsiaTheme="minorHAnsi"/>
          <w:lang w:val="en-GB"/>
        </w:rPr>
      </w:pPr>
      <w:r w:rsidRPr="009F11CC">
        <w:rPr>
          <w:rFonts w:eastAsiaTheme="minorHAnsi"/>
          <w:lang w:val="en-GB"/>
        </w:rPr>
        <w:t xml:space="preserve">Cancer Prevention and Control Program, Rutgers Cancer Institute of New Jersey, </w:t>
      </w:r>
      <w:r w:rsidR="0090761B" w:rsidRPr="0090761B">
        <w:rPr>
          <w:rFonts w:eastAsiaTheme="minorHAnsi"/>
          <w:lang w:val="en-GB"/>
        </w:rPr>
        <w:t xml:space="preserve">195 Little Albany Street, Room 5568, New Brunswick, </w:t>
      </w:r>
      <w:r w:rsidRPr="009F11CC">
        <w:rPr>
          <w:rFonts w:eastAsiaTheme="minorHAnsi"/>
          <w:lang w:val="en-GB"/>
        </w:rPr>
        <w:t>New Jersey</w:t>
      </w:r>
      <w:r w:rsidR="0090761B">
        <w:rPr>
          <w:rFonts w:eastAsiaTheme="minorHAnsi"/>
          <w:lang w:val="en-GB"/>
        </w:rPr>
        <w:t xml:space="preserve"> </w:t>
      </w:r>
      <w:r w:rsidR="0090761B" w:rsidRPr="0090761B">
        <w:rPr>
          <w:rFonts w:eastAsiaTheme="minorHAnsi"/>
          <w:lang w:val="en-GB"/>
        </w:rPr>
        <w:t>08903</w:t>
      </w:r>
      <w:r w:rsidRPr="009F11CC">
        <w:rPr>
          <w:rFonts w:eastAsiaTheme="minorHAnsi"/>
          <w:lang w:val="en-GB"/>
        </w:rPr>
        <w:t>, USA</w:t>
      </w:r>
    </w:p>
    <w:p w14:paraId="29B05F05" w14:textId="0119E0F9" w:rsidR="003B11D8" w:rsidRPr="009F11CC" w:rsidRDefault="003B11D8" w:rsidP="0090761B">
      <w:pPr>
        <w:numPr>
          <w:ilvl w:val="0"/>
          <w:numId w:val="5"/>
        </w:numPr>
        <w:contextualSpacing/>
        <w:rPr>
          <w:rFonts w:eastAsiaTheme="minorHAnsi"/>
          <w:lang w:val="en-GB"/>
        </w:rPr>
      </w:pPr>
      <w:r w:rsidRPr="009F11CC">
        <w:rPr>
          <w:rFonts w:eastAsiaTheme="minorHAnsi"/>
          <w:lang w:val="en-GB"/>
        </w:rPr>
        <w:t xml:space="preserve">New Jersey State Cancer registry, </w:t>
      </w:r>
      <w:r w:rsidR="0090761B" w:rsidRPr="0090761B">
        <w:rPr>
          <w:rFonts w:eastAsiaTheme="minorHAnsi"/>
          <w:lang w:val="en-GB"/>
        </w:rPr>
        <w:t xml:space="preserve">PO Box 369, Trenton, </w:t>
      </w:r>
      <w:r w:rsidRPr="009F11CC">
        <w:rPr>
          <w:rFonts w:eastAsiaTheme="minorHAnsi"/>
          <w:lang w:val="en-GB"/>
        </w:rPr>
        <w:t>New Jersey</w:t>
      </w:r>
      <w:r w:rsidR="0090761B">
        <w:rPr>
          <w:rFonts w:eastAsiaTheme="minorHAnsi"/>
          <w:lang w:val="en-GB"/>
        </w:rPr>
        <w:t xml:space="preserve"> </w:t>
      </w:r>
      <w:r w:rsidR="0090761B" w:rsidRPr="0090761B">
        <w:rPr>
          <w:rFonts w:eastAsiaTheme="minorHAnsi"/>
          <w:lang w:val="en-GB"/>
        </w:rPr>
        <w:t>08625-0369</w:t>
      </w:r>
      <w:r w:rsidRPr="009F11CC">
        <w:rPr>
          <w:rFonts w:eastAsiaTheme="minorHAnsi"/>
          <w:lang w:val="en-GB"/>
        </w:rPr>
        <w:t>, USA</w:t>
      </w:r>
    </w:p>
    <w:p w14:paraId="6E3A0FD7" w14:textId="7EF7AB15" w:rsidR="003B11D8" w:rsidRPr="009F11CC" w:rsidRDefault="003B11D8" w:rsidP="00C43BE1">
      <w:pPr>
        <w:numPr>
          <w:ilvl w:val="0"/>
          <w:numId w:val="5"/>
        </w:numPr>
        <w:contextualSpacing/>
        <w:rPr>
          <w:rFonts w:eastAsiaTheme="minorHAnsi"/>
          <w:lang w:val="en-GB"/>
        </w:rPr>
      </w:pPr>
      <w:r w:rsidRPr="009F11CC">
        <w:rPr>
          <w:rFonts w:eastAsiaTheme="minorHAnsi"/>
          <w:lang w:val="en-GB"/>
        </w:rPr>
        <w:t>Rutgers School of Public Health, Piscataway, New Jersey, USA</w:t>
      </w:r>
    </w:p>
    <w:p w14:paraId="447EA0D1" w14:textId="0FB52EAD" w:rsidR="003B11D8" w:rsidRPr="009F11CC" w:rsidRDefault="003B11D8" w:rsidP="005E114E">
      <w:pPr>
        <w:numPr>
          <w:ilvl w:val="0"/>
          <w:numId w:val="5"/>
        </w:numPr>
        <w:contextualSpacing/>
        <w:rPr>
          <w:rFonts w:eastAsiaTheme="minorHAnsi"/>
          <w:lang w:val="en-GB"/>
        </w:rPr>
      </w:pPr>
      <w:r w:rsidRPr="009F11CC">
        <w:rPr>
          <w:rFonts w:eastAsiaTheme="minorHAnsi"/>
          <w:lang w:val="en-GB"/>
        </w:rPr>
        <w:t xml:space="preserve">Department for Health Evidence, </w:t>
      </w:r>
      <w:proofErr w:type="spellStart"/>
      <w:r w:rsidRPr="009F11CC">
        <w:rPr>
          <w:rFonts w:eastAsiaTheme="minorHAnsi"/>
          <w:lang w:val="en-GB"/>
        </w:rPr>
        <w:t>Radboud</w:t>
      </w:r>
      <w:proofErr w:type="spellEnd"/>
      <w:r w:rsidRPr="009F11CC">
        <w:rPr>
          <w:rFonts w:eastAsiaTheme="minorHAnsi"/>
          <w:lang w:val="en-GB"/>
        </w:rPr>
        <w:t xml:space="preserve"> University Medical </w:t>
      </w:r>
      <w:proofErr w:type="spellStart"/>
      <w:r w:rsidRPr="009F11CC">
        <w:rPr>
          <w:rFonts w:eastAsiaTheme="minorHAnsi"/>
          <w:lang w:val="en-GB"/>
        </w:rPr>
        <w:t>Center</w:t>
      </w:r>
      <w:proofErr w:type="spellEnd"/>
      <w:r w:rsidRPr="009F11CC">
        <w:rPr>
          <w:rFonts w:eastAsiaTheme="minorHAnsi"/>
          <w:lang w:val="en-GB"/>
        </w:rPr>
        <w:t xml:space="preserve">, </w:t>
      </w:r>
      <w:r w:rsidR="005E114E" w:rsidRPr="005E114E">
        <w:rPr>
          <w:rFonts w:eastAsiaTheme="minorHAnsi"/>
          <w:lang w:val="en-GB"/>
        </w:rPr>
        <w:t xml:space="preserve">PO Box 9101, 6500 HB Nijmegen, </w:t>
      </w:r>
      <w:r w:rsidRPr="009F11CC">
        <w:rPr>
          <w:rFonts w:eastAsiaTheme="minorHAnsi"/>
          <w:lang w:val="en-GB"/>
        </w:rPr>
        <w:t xml:space="preserve">The Netherlands </w:t>
      </w:r>
    </w:p>
    <w:p w14:paraId="48EC598D" w14:textId="1C7B4C35" w:rsidR="003B11D8" w:rsidRPr="009F11CC" w:rsidRDefault="003B11D8" w:rsidP="005E114E">
      <w:pPr>
        <w:numPr>
          <w:ilvl w:val="0"/>
          <w:numId w:val="5"/>
        </w:numPr>
        <w:contextualSpacing/>
        <w:rPr>
          <w:rFonts w:eastAsiaTheme="minorHAnsi"/>
          <w:lang w:val="en-GB"/>
        </w:rPr>
      </w:pPr>
      <w:r w:rsidRPr="009F11CC">
        <w:rPr>
          <w:rFonts w:eastAsiaTheme="minorHAnsi"/>
          <w:lang w:val="en-GB"/>
        </w:rPr>
        <w:t xml:space="preserve">Department of Urology, </w:t>
      </w:r>
      <w:proofErr w:type="spellStart"/>
      <w:r w:rsidRPr="009F11CC">
        <w:rPr>
          <w:rFonts w:eastAsiaTheme="minorHAnsi"/>
          <w:lang w:val="en-GB"/>
        </w:rPr>
        <w:t>Radboud</w:t>
      </w:r>
      <w:proofErr w:type="spellEnd"/>
      <w:r w:rsidRPr="009F11CC">
        <w:rPr>
          <w:rFonts w:eastAsiaTheme="minorHAnsi"/>
          <w:lang w:val="en-GB"/>
        </w:rPr>
        <w:t xml:space="preserve"> University Medical </w:t>
      </w:r>
      <w:proofErr w:type="spellStart"/>
      <w:r w:rsidRPr="009F11CC">
        <w:rPr>
          <w:rFonts w:eastAsiaTheme="minorHAnsi"/>
          <w:lang w:val="en-GB"/>
        </w:rPr>
        <w:t>Center</w:t>
      </w:r>
      <w:proofErr w:type="spellEnd"/>
      <w:r w:rsidRPr="009F11CC">
        <w:rPr>
          <w:rFonts w:eastAsiaTheme="minorHAnsi"/>
          <w:lang w:val="en-GB"/>
        </w:rPr>
        <w:t xml:space="preserve">, </w:t>
      </w:r>
      <w:r w:rsidR="005E114E" w:rsidRPr="005E114E">
        <w:rPr>
          <w:rFonts w:eastAsiaTheme="minorHAnsi"/>
          <w:lang w:val="en-GB"/>
        </w:rPr>
        <w:t xml:space="preserve">PO Box 9101, 6500 HB Nijmegen, </w:t>
      </w:r>
      <w:r w:rsidRPr="009F11CC">
        <w:rPr>
          <w:rFonts w:eastAsiaTheme="minorHAnsi"/>
          <w:lang w:val="en-GB"/>
        </w:rPr>
        <w:t>The Netherlands</w:t>
      </w:r>
    </w:p>
    <w:p w14:paraId="2E345815" w14:textId="3E5EF4C9" w:rsidR="003B11D8" w:rsidRPr="009F11CC" w:rsidRDefault="003B11D8" w:rsidP="005E114E">
      <w:pPr>
        <w:numPr>
          <w:ilvl w:val="0"/>
          <w:numId w:val="5"/>
        </w:numPr>
        <w:contextualSpacing/>
        <w:rPr>
          <w:rFonts w:eastAsiaTheme="minorHAnsi"/>
          <w:lang w:val="en-GB"/>
        </w:rPr>
      </w:pPr>
      <w:r w:rsidRPr="009F11CC">
        <w:rPr>
          <w:rFonts w:eastAsiaTheme="minorHAnsi"/>
          <w:lang w:val="en-GB"/>
        </w:rPr>
        <w:t xml:space="preserve">Department of Obstetrics and Gynaecology, </w:t>
      </w:r>
      <w:proofErr w:type="spellStart"/>
      <w:r w:rsidRPr="009F11CC">
        <w:rPr>
          <w:rFonts w:eastAsiaTheme="minorHAnsi"/>
          <w:lang w:val="en-GB"/>
        </w:rPr>
        <w:t>Radboud</w:t>
      </w:r>
      <w:proofErr w:type="spellEnd"/>
      <w:r w:rsidRPr="009F11CC">
        <w:rPr>
          <w:rFonts w:eastAsiaTheme="minorHAnsi"/>
          <w:lang w:val="en-GB"/>
        </w:rPr>
        <w:t xml:space="preserve"> University Medical </w:t>
      </w:r>
      <w:proofErr w:type="spellStart"/>
      <w:r w:rsidRPr="009F11CC">
        <w:rPr>
          <w:rFonts w:eastAsiaTheme="minorHAnsi"/>
          <w:lang w:val="en-GB"/>
        </w:rPr>
        <w:t>Center</w:t>
      </w:r>
      <w:proofErr w:type="spellEnd"/>
      <w:r w:rsidRPr="009F11CC">
        <w:rPr>
          <w:rFonts w:eastAsiaTheme="minorHAnsi"/>
          <w:lang w:val="en-GB"/>
        </w:rPr>
        <w:t xml:space="preserve">, </w:t>
      </w:r>
      <w:r w:rsidR="005E114E" w:rsidRPr="005E114E">
        <w:rPr>
          <w:rFonts w:eastAsiaTheme="minorHAnsi"/>
          <w:lang w:val="en-GB"/>
        </w:rPr>
        <w:t xml:space="preserve">PO Box 9101, 6500 HB </w:t>
      </w:r>
      <w:r w:rsidRPr="009F11CC">
        <w:rPr>
          <w:rFonts w:eastAsiaTheme="minorHAnsi"/>
          <w:lang w:val="en-GB"/>
        </w:rPr>
        <w:t>Nijmegen, The Netherlands</w:t>
      </w:r>
    </w:p>
    <w:p w14:paraId="2923D9A6" w14:textId="1B9DD383" w:rsidR="003B11D8" w:rsidRPr="009F11CC" w:rsidRDefault="003B11D8" w:rsidP="005E114E">
      <w:pPr>
        <w:numPr>
          <w:ilvl w:val="0"/>
          <w:numId w:val="5"/>
        </w:numPr>
        <w:contextualSpacing/>
        <w:rPr>
          <w:rFonts w:eastAsiaTheme="minorHAnsi"/>
          <w:lang w:val="en-GB"/>
        </w:rPr>
      </w:pPr>
      <w:r w:rsidRPr="009F11CC">
        <w:rPr>
          <w:rFonts w:eastAsiaTheme="minorHAnsi"/>
          <w:lang w:val="en-GB"/>
        </w:rPr>
        <w:t xml:space="preserve">Division of Cancer Epidemiology and Genetics, National Cancer Institute, </w:t>
      </w:r>
      <w:r w:rsidR="005E114E" w:rsidRPr="005E114E">
        <w:rPr>
          <w:rFonts w:eastAsiaTheme="minorHAnsi"/>
          <w:lang w:val="en-GB"/>
        </w:rPr>
        <w:t>6120 Executive Blvd, Rockville</w:t>
      </w:r>
      <w:r w:rsidR="005E114E">
        <w:rPr>
          <w:rFonts w:eastAsiaTheme="minorHAnsi"/>
          <w:lang w:val="en-GB"/>
        </w:rPr>
        <w:t xml:space="preserve">, </w:t>
      </w:r>
      <w:r w:rsidRPr="009F11CC">
        <w:rPr>
          <w:rFonts w:eastAsiaTheme="minorHAnsi"/>
          <w:lang w:val="en-GB"/>
        </w:rPr>
        <w:t>M</w:t>
      </w:r>
      <w:r w:rsidR="009631C0" w:rsidRPr="009F11CC">
        <w:rPr>
          <w:rFonts w:eastAsiaTheme="minorHAnsi"/>
          <w:lang w:val="en-GB"/>
        </w:rPr>
        <w:t>aryland</w:t>
      </w:r>
      <w:r w:rsidR="005E114E">
        <w:rPr>
          <w:rFonts w:eastAsiaTheme="minorHAnsi"/>
          <w:lang w:val="en-GB"/>
        </w:rPr>
        <w:t xml:space="preserve"> </w:t>
      </w:r>
      <w:r w:rsidR="005E114E" w:rsidRPr="005E114E">
        <w:rPr>
          <w:rFonts w:eastAsiaTheme="minorHAnsi"/>
          <w:lang w:val="en-GB"/>
        </w:rPr>
        <w:t>20852</w:t>
      </w:r>
      <w:r w:rsidRPr="009F11CC">
        <w:rPr>
          <w:rFonts w:eastAsiaTheme="minorHAnsi"/>
          <w:lang w:val="en-GB"/>
        </w:rPr>
        <w:t>, USA</w:t>
      </w:r>
    </w:p>
    <w:p w14:paraId="5F617BBC" w14:textId="2EF0D056" w:rsidR="003B11D8" w:rsidRPr="009F11CC" w:rsidRDefault="003B11D8" w:rsidP="005E114E">
      <w:pPr>
        <w:numPr>
          <w:ilvl w:val="0"/>
          <w:numId w:val="5"/>
        </w:numPr>
        <w:contextualSpacing/>
        <w:rPr>
          <w:rFonts w:eastAsiaTheme="minorHAnsi"/>
          <w:lang w:val="en-GB"/>
        </w:rPr>
      </w:pPr>
      <w:r w:rsidRPr="009F11CC">
        <w:rPr>
          <w:rFonts w:eastAsiaTheme="minorHAnsi"/>
          <w:lang w:val="en-GB"/>
        </w:rPr>
        <w:t xml:space="preserve">Department of Oncology, Department of Public Health and Primary Care, University of Cambridge, Strangeways Research laboratory, </w:t>
      </w:r>
      <w:proofErr w:type="spellStart"/>
      <w:r w:rsidR="005E114E" w:rsidRPr="005E114E">
        <w:rPr>
          <w:rFonts w:eastAsiaTheme="minorHAnsi"/>
          <w:lang w:val="en-GB"/>
        </w:rPr>
        <w:t>Wortscauseway</w:t>
      </w:r>
      <w:proofErr w:type="spellEnd"/>
      <w:r w:rsidR="005E114E" w:rsidRPr="005E114E">
        <w:rPr>
          <w:rFonts w:eastAsiaTheme="minorHAnsi"/>
          <w:lang w:val="en-GB"/>
        </w:rPr>
        <w:t xml:space="preserve">, Cambridge, CB1 8RN, </w:t>
      </w:r>
      <w:r w:rsidRPr="009F11CC">
        <w:rPr>
          <w:rFonts w:eastAsiaTheme="minorHAnsi"/>
          <w:lang w:val="en-GB"/>
        </w:rPr>
        <w:t>United Kingdom</w:t>
      </w:r>
    </w:p>
    <w:p w14:paraId="39D4D19C" w14:textId="107835FC" w:rsidR="003B11D8" w:rsidRPr="009F11CC" w:rsidRDefault="003B11D8" w:rsidP="003A71E5">
      <w:pPr>
        <w:numPr>
          <w:ilvl w:val="0"/>
          <w:numId w:val="5"/>
        </w:numPr>
        <w:contextualSpacing/>
        <w:rPr>
          <w:rFonts w:eastAsiaTheme="minorHAnsi"/>
          <w:lang w:val="en-GB"/>
        </w:rPr>
      </w:pPr>
      <w:r w:rsidRPr="009F11CC">
        <w:rPr>
          <w:rFonts w:eastAsiaTheme="minorHAnsi"/>
          <w:lang w:val="en-GB"/>
        </w:rPr>
        <w:t xml:space="preserve">Department of Oncology, University of Cambridge, Strangeways Research Laboratory, </w:t>
      </w:r>
      <w:proofErr w:type="spellStart"/>
      <w:r w:rsidR="003A71E5" w:rsidRPr="003A71E5">
        <w:rPr>
          <w:rFonts w:eastAsiaTheme="minorHAnsi"/>
          <w:lang w:val="en-GB"/>
        </w:rPr>
        <w:t>Wo</w:t>
      </w:r>
      <w:r w:rsidR="003A71E5">
        <w:rPr>
          <w:rFonts w:eastAsiaTheme="minorHAnsi"/>
          <w:lang w:val="en-GB"/>
        </w:rPr>
        <w:t>rtscauseway</w:t>
      </w:r>
      <w:proofErr w:type="spellEnd"/>
      <w:r w:rsidR="003A71E5">
        <w:rPr>
          <w:rFonts w:eastAsiaTheme="minorHAnsi"/>
          <w:lang w:val="en-GB"/>
        </w:rPr>
        <w:t>, Cambridge, CB1 8RN,</w:t>
      </w:r>
      <w:r w:rsidR="003A71E5" w:rsidRPr="003A71E5">
        <w:rPr>
          <w:rFonts w:eastAsiaTheme="minorHAnsi"/>
          <w:lang w:val="en-GB"/>
        </w:rPr>
        <w:t xml:space="preserve"> </w:t>
      </w:r>
      <w:r w:rsidRPr="009F11CC">
        <w:rPr>
          <w:rFonts w:eastAsiaTheme="minorHAnsi"/>
          <w:lang w:val="en-GB"/>
        </w:rPr>
        <w:t>United Kingdom</w:t>
      </w:r>
    </w:p>
    <w:p w14:paraId="347A203E" w14:textId="23C6E3DD" w:rsidR="003B11D8" w:rsidRPr="009F11CC" w:rsidRDefault="003B11D8" w:rsidP="003A71E5">
      <w:pPr>
        <w:numPr>
          <w:ilvl w:val="0"/>
          <w:numId w:val="5"/>
        </w:numPr>
        <w:contextualSpacing/>
        <w:rPr>
          <w:rFonts w:eastAsiaTheme="minorHAnsi"/>
          <w:lang w:val="en-GB"/>
        </w:rPr>
      </w:pPr>
      <w:r w:rsidRPr="009F11CC">
        <w:rPr>
          <w:rFonts w:eastAsiaTheme="minorHAnsi"/>
          <w:lang w:val="en-GB"/>
        </w:rPr>
        <w:t xml:space="preserve">Department of Health Research and Policy - Epidemiology, Stanford University School of Medicine, </w:t>
      </w:r>
      <w:r w:rsidR="003A71E5" w:rsidRPr="003A71E5">
        <w:rPr>
          <w:rFonts w:eastAsiaTheme="minorHAnsi"/>
          <w:lang w:val="en-GB"/>
        </w:rPr>
        <w:t xml:space="preserve">259 Campus Drive, </w:t>
      </w:r>
      <w:r w:rsidRPr="009F11CC">
        <w:rPr>
          <w:rFonts w:eastAsiaTheme="minorHAnsi"/>
          <w:lang w:val="en-GB"/>
        </w:rPr>
        <w:t>Stanford, California</w:t>
      </w:r>
      <w:r w:rsidR="003A71E5">
        <w:rPr>
          <w:rFonts w:eastAsiaTheme="minorHAnsi"/>
          <w:lang w:val="en-GB"/>
        </w:rPr>
        <w:t xml:space="preserve"> </w:t>
      </w:r>
      <w:r w:rsidR="003A71E5" w:rsidRPr="003A71E5">
        <w:rPr>
          <w:rFonts w:eastAsiaTheme="minorHAnsi"/>
          <w:lang w:val="en-GB"/>
        </w:rPr>
        <w:t>94305-5405</w:t>
      </w:r>
      <w:r w:rsidRPr="009F11CC">
        <w:rPr>
          <w:rFonts w:eastAsiaTheme="minorHAnsi"/>
          <w:lang w:val="en-GB"/>
        </w:rPr>
        <w:t>, USA</w:t>
      </w:r>
    </w:p>
    <w:p w14:paraId="4C33CACE" w14:textId="59555BF5" w:rsidR="003B11D8" w:rsidRPr="009F11CC" w:rsidRDefault="003B11D8" w:rsidP="003A71E5">
      <w:pPr>
        <w:numPr>
          <w:ilvl w:val="0"/>
          <w:numId w:val="5"/>
        </w:numPr>
        <w:contextualSpacing/>
        <w:rPr>
          <w:rFonts w:eastAsiaTheme="minorHAnsi"/>
          <w:lang w:val="en-GB"/>
        </w:rPr>
      </w:pPr>
      <w:r w:rsidRPr="009F11CC">
        <w:rPr>
          <w:rFonts w:eastAsiaTheme="minorHAnsi"/>
          <w:lang w:val="en-GB"/>
        </w:rPr>
        <w:lastRenderedPageBreak/>
        <w:t>Department of Epidemiology, U</w:t>
      </w:r>
      <w:r w:rsidR="003A71E5">
        <w:rPr>
          <w:rFonts w:eastAsiaTheme="minorHAnsi"/>
          <w:lang w:val="en-GB"/>
        </w:rPr>
        <w:t>niversity of California Irvine,</w:t>
      </w:r>
      <w:r w:rsidRPr="009F11CC">
        <w:rPr>
          <w:rFonts w:eastAsiaTheme="minorHAnsi"/>
          <w:lang w:val="en-GB"/>
        </w:rPr>
        <w:t xml:space="preserve"> </w:t>
      </w:r>
      <w:proofErr w:type="spellStart"/>
      <w:r w:rsidRPr="009F11CC">
        <w:rPr>
          <w:rFonts w:eastAsiaTheme="minorHAnsi"/>
          <w:lang w:val="en-GB"/>
        </w:rPr>
        <w:t>Center</w:t>
      </w:r>
      <w:proofErr w:type="spellEnd"/>
      <w:r w:rsidRPr="009F11CC">
        <w:rPr>
          <w:rFonts w:eastAsiaTheme="minorHAnsi"/>
          <w:lang w:val="en-GB"/>
        </w:rPr>
        <w:t xml:space="preserve"> for Cancer Genetics Research &amp; Prevention, School of Medicine, </w:t>
      </w:r>
      <w:r w:rsidR="003A71E5">
        <w:rPr>
          <w:rFonts w:eastAsiaTheme="minorHAnsi"/>
          <w:lang w:val="en-GB"/>
        </w:rPr>
        <w:t>224 Irvine Hall,</w:t>
      </w:r>
      <w:r w:rsidRPr="009F11CC">
        <w:rPr>
          <w:rFonts w:eastAsiaTheme="minorHAnsi"/>
          <w:lang w:val="en-GB"/>
        </w:rPr>
        <w:t xml:space="preserve"> </w:t>
      </w:r>
      <w:r w:rsidR="003A71E5">
        <w:rPr>
          <w:rFonts w:eastAsiaTheme="minorHAnsi"/>
          <w:lang w:val="en-GB"/>
        </w:rPr>
        <w:t xml:space="preserve">Irvine, </w:t>
      </w:r>
      <w:r w:rsidRPr="009F11CC">
        <w:rPr>
          <w:rFonts w:eastAsiaTheme="minorHAnsi"/>
          <w:lang w:val="en-GB"/>
        </w:rPr>
        <w:t>California</w:t>
      </w:r>
      <w:r w:rsidR="003A71E5">
        <w:rPr>
          <w:rFonts w:eastAsiaTheme="minorHAnsi"/>
          <w:lang w:val="en-GB"/>
        </w:rPr>
        <w:t xml:space="preserve"> </w:t>
      </w:r>
      <w:r w:rsidR="003A71E5" w:rsidRPr="003A71E5">
        <w:rPr>
          <w:rFonts w:eastAsiaTheme="minorHAnsi"/>
          <w:lang w:val="en-GB"/>
        </w:rPr>
        <w:t>92697-7550</w:t>
      </w:r>
      <w:r w:rsidRPr="009F11CC">
        <w:rPr>
          <w:rFonts w:eastAsiaTheme="minorHAnsi"/>
          <w:lang w:val="en-GB"/>
        </w:rPr>
        <w:t>, USA</w:t>
      </w:r>
    </w:p>
    <w:p w14:paraId="79F82A55" w14:textId="755A9597" w:rsidR="003B11D8" w:rsidRPr="009F11CC" w:rsidRDefault="003B11D8" w:rsidP="003A71E5">
      <w:pPr>
        <w:numPr>
          <w:ilvl w:val="0"/>
          <w:numId w:val="5"/>
        </w:numPr>
        <w:contextualSpacing/>
        <w:rPr>
          <w:rFonts w:eastAsiaTheme="minorHAnsi"/>
          <w:lang w:val="en-GB"/>
        </w:rPr>
      </w:pPr>
      <w:r w:rsidRPr="009F11CC">
        <w:rPr>
          <w:rFonts w:eastAsiaTheme="minorHAnsi"/>
          <w:lang w:val="en-GB"/>
        </w:rPr>
        <w:t xml:space="preserve">Department of Epidemiology, University of California Irvine, </w:t>
      </w:r>
      <w:r w:rsidR="003A71E5" w:rsidRPr="003A71E5">
        <w:rPr>
          <w:rFonts w:eastAsiaTheme="minorHAnsi"/>
          <w:lang w:val="en-GB"/>
        </w:rPr>
        <w:t xml:space="preserve">224 Irvine Hall, Irvine,  </w:t>
      </w:r>
      <w:r w:rsidRPr="009F11CC">
        <w:rPr>
          <w:rFonts w:eastAsiaTheme="minorHAnsi"/>
          <w:lang w:val="en-GB"/>
        </w:rPr>
        <w:t>California</w:t>
      </w:r>
      <w:r w:rsidR="003A71E5">
        <w:rPr>
          <w:rFonts w:eastAsiaTheme="minorHAnsi"/>
          <w:lang w:val="en-GB"/>
        </w:rPr>
        <w:t xml:space="preserve"> </w:t>
      </w:r>
      <w:r w:rsidR="003A71E5" w:rsidRPr="003A71E5">
        <w:rPr>
          <w:rFonts w:eastAsiaTheme="minorHAnsi"/>
          <w:lang w:val="en-GB"/>
        </w:rPr>
        <w:t>92697-7550</w:t>
      </w:r>
      <w:r w:rsidRPr="009F11CC">
        <w:rPr>
          <w:rFonts w:eastAsiaTheme="minorHAnsi"/>
          <w:lang w:val="en-GB"/>
        </w:rPr>
        <w:t>, USA</w:t>
      </w:r>
    </w:p>
    <w:p w14:paraId="407CF57E" w14:textId="77B26FEC" w:rsidR="003B11D8" w:rsidRPr="009F11CC" w:rsidRDefault="003B11D8" w:rsidP="003A71E5">
      <w:pPr>
        <w:numPr>
          <w:ilvl w:val="0"/>
          <w:numId w:val="5"/>
        </w:numPr>
        <w:contextualSpacing/>
        <w:rPr>
          <w:rFonts w:eastAsiaTheme="minorHAnsi"/>
          <w:lang w:val="en-GB"/>
        </w:rPr>
      </w:pPr>
      <w:r w:rsidRPr="009F11CC">
        <w:rPr>
          <w:rFonts w:eastAsiaTheme="minorHAnsi"/>
          <w:lang w:val="en-GB"/>
        </w:rPr>
        <w:t xml:space="preserve">Women's Cancer, UCL EGA Institute for Women's Health, </w:t>
      </w:r>
      <w:r w:rsidR="003A71E5" w:rsidRPr="003A71E5">
        <w:rPr>
          <w:rFonts w:eastAsiaTheme="minorHAnsi"/>
          <w:lang w:val="en-GB"/>
        </w:rPr>
        <w:t>Maple House 1st Floor, 149 Tottenham Court Road, London W1T 7DN</w:t>
      </w:r>
      <w:r w:rsidRPr="009F11CC">
        <w:rPr>
          <w:rFonts w:eastAsiaTheme="minorHAnsi"/>
          <w:lang w:val="en-GB"/>
        </w:rPr>
        <w:t>, United Kingdom</w:t>
      </w:r>
    </w:p>
    <w:p w14:paraId="14E2AAEF" w14:textId="58036F68" w:rsidR="003B11D8" w:rsidRPr="00584B31" w:rsidRDefault="003B11D8" w:rsidP="00AE1DEC">
      <w:pPr>
        <w:numPr>
          <w:ilvl w:val="0"/>
          <w:numId w:val="5"/>
        </w:numPr>
        <w:contextualSpacing/>
        <w:rPr>
          <w:rFonts w:eastAsiaTheme="minorHAnsi"/>
          <w:lang w:val="en-GB"/>
        </w:rPr>
      </w:pPr>
      <w:r w:rsidRPr="00584B31">
        <w:rPr>
          <w:rFonts w:eastAsiaTheme="minorHAnsi"/>
          <w:lang w:val="en-GB"/>
        </w:rPr>
        <w:t xml:space="preserve">Department of Preventive Medicine, Keck School of Medicine, University of Southern California Norris Comprehensive Cancer </w:t>
      </w:r>
      <w:proofErr w:type="spellStart"/>
      <w:r w:rsidRPr="00584B31">
        <w:rPr>
          <w:rFonts w:eastAsiaTheme="minorHAnsi"/>
          <w:lang w:val="en-GB"/>
        </w:rPr>
        <w:t>Center</w:t>
      </w:r>
      <w:proofErr w:type="spellEnd"/>
      <w:r w:rsidRPr="00584B31">
        <w:rPr>
          <w:rFonts w:eastAsiaTheme="minorHAnsi"/>
          <w:lang w:val="en-GB"/>
        </w:rPr>
        <w:t xml:space="preserve">, </w:t>
      </w:r>
      <w:proofErr w:type="spellStart"/>
      <w:r w:rsidR="003A71E5" w:rsidRPr="00584B31">
        <w:rPr>
          <w:rFonts w:eastAsiaTheme="minorHAnsi"/>
          <w:lang w:val="en-GB"/>
        </w:rPr>
        <w:t>Harlyne</w:t>
      </w:r>
      <w:proofErr w:type="spellEnd"/>
      <w:r w:rsidR="003A71E5" w:rsidRPr="00584B31">
        <w:rPr>
          <w:rFonts w:eastAsiaTheme="minorHAnsi"/>
          <w:lang w:val="en-GB"/>
        </w:rPr>
        <w:t xml:space="preserve"> Norris Research Tower</w:t>
      </w:r>
      <w:r w:rsidR="00584B31">
        <w:rPr>
          <w:rFonts w:eastAsiaTheme="minorHAnsi"/>
          <w:lang w:val="en-GB"/>
        </w:rPr>
        <w:t xml:space="preserve"> </w:t>
      </w:r>
      <w:r w:rsidR="003A71E5" w:rsidRPr="00584B31">
        <w:rPr>
          <w:rFonts w:eastAsiaTheme="minorHAnsi"/>
          <w:lang w:val="en-GB"/>
        </w:rPr>
        <w:t xml:space="preserve">1450 Biggy Street, Office 2517G, </w:t>
      </w:r>
      <w:r w:rsidRPr="00584B31">
        <w:rPr>
          <w:rFonts w:eastAsiaTheme="minorHAnsi"/>
          <w:lang w:val="en-GB"/>
        </w:rPr>
        <w:t>Los Angeles, California</w:t>
      </w:r>
      <w:r w:rsidR="003A71E5" w:rsidRPr="00584B31">
        <w:rPr>
          <w:rFonts w:eastAsiaTheme="minorHAnsi"/>
          <w:lang w:val="en-GB"/>
        </w:rPr>
        <w:t xml:space="preserve"> 90033</w:t>
      </w:r>
      <w:r w:rsidRPr="00584B31">
        <w:rPr>
          <w:rFonts w:eastAsiaTheme="minorHAnsi"/>
          <w:lang w:val="en-GB"/>
        </w:rPr>
        <w:t>, USA</w:t>
      </w:r>
    </w:p>
    <w:p w14:paraId="56C4433A" w14:textId="799F72E9" w:rsidR="003B11D8" w:rsidRPr="009F11CC" w:rsidRDefault="003B11D8" w:rsidP="00584B31">
      <w:pPr>
        <w:numPr>
          <w:ilvl w:val="0"/>
          <w:numId w:val="5"/>
        </w:numPr>
        <w:contextualSpacing/>
        <w:rPr>
          <w:rFonts w:eastAsiaTheme="minorHAnsi"/>
          <w:lang w:val="en-GB"/>
        </w:rPr>
      </w:pPr>
      <w:r w:rsidRPr="009F11CC">
        <w:rPr>
          <w:rFonts w:eastAsiaTheme="minorHAnsi"/>
          <w:lang w:val="en-GB"/>
        </w:rPr>
        <w:t xml:space="preserve">Department of Epidemiology, University of Michigan School of Public Health, </w:t>
      </w:r>
      <w:r w:rsidR="00584B31" w:rsidRPr="00584B31">
        <w:rPr>
          <w:rFonts w:eastAsiaTheme="minorHAnsi"/>
          <w:lang w:val="en-GB"/>
        </w:rPr>
        <w:t xml:space="preserve">1415 Washington Heights, SPH Tower, Office #4642, </w:t>
      </w:r>
      <w:r w:rsidRPr="009F11CC">
        <w:rPr>
          <w:rFonts w:eastAsiaTheme="minorHAnsi"/>
          <w:lang w:val="en-GB"/>
        </w:rPr>
        <w:t xml:space="preserve">Ann </w:t>
      </w:r>
      <w:proofErr w:type="spellStart"/>
      <w:r w:rsidRPr="009F11CC">
        <w:rPr>
          <w:rFonts w:eastAsiaTheme="minorHAnsi"/>
          <w:lang w:val="en-GB"/>
        </w:rPr>
        <w:t>Arbor</w:t>
      </w:r>
      <w:proofErr w:type="spellEnd"/>
      <w:r w:rsidRPr="009F11CC">
        <w:rPr>
          <w:rFonts w:eastAsiaTheme="minorHAnsi"/>
          <w:lang w:val="en-GB"/>
        </w:rPr>
        <w:t>, Michigan</w:t>
      </w:r>
      <w:r w:rsidR="00584B31">
        <w:rPr>
          <w:rFonts w:eastAsiaTheme="minorHAnsi"/>
          <w:lang w:val="en-GB"/>
        </w:rPr>
        <w:t xml:space="preserve"> </w:t>
      </w:r>
      <w:r w:rsidR="00584B31" w:rsidRPr="00584B31">
        <w:rPr>
          <w:rFonts w:eastAsiaTheme="minorHAnsi"/>
          <w:lang w:val="en-GB"/>
        </w:rPr>
        <w:t>48109-2029</w:t>
      </w:r>
      <w:r w:rsidRPr="009F11CC">
        <w:rPr>
          <w:rFonts w:eastAsiaTheme="minorHAnsi"/>
          <w:lang w:val="en-GB"/>
        </w:rPr>
        <w:t>, USA</w:t>
      </w:r>
    </w:p>
    <w:p w14:paraId="4253EEF2" w14:textId="56E84F20" w:rsidR="003B11D8" w:rsidRPr="009F11CC" w:rsidRDefault="003B11D8" w:rsidP="00584B31">
      <w:pPr>
        <w:numPr>
          <w:ilvl w:val="0"/>
          <w:numId w:val="5"/>
        </w:numPr>
        <w:contextualSpacing/>
        <w:rPr>
          <w:rFonts w:eastAsiaTheme="minorHAnsi"/>
          <w:lang w:val="en-GB"/>
        </w:rPr>
      </w:pPr>
      <w:r w:rsidRPr="009F11CC">
        <w:rPr>
          <w:rFonts w:eastAsiaTheme="minorHAnsi"/>
          <w:lang w:val="en-GB"/>
        </w:rPr>
        <w:t xml:space="preserve">Department of Epidemiology and Biostatistics, Memorial Sloan Kettering Cancer </w:t>
      </w:r>
      <w:proofErr w:type="spellStart"/>
      <w:r w:rsidRPr="009F11CC">
        <w:rPr>
          <w:rFonts w:eastAsiaTheme="minorHAnsi"/>
          <w:lang w:val="en-GB"/>
        </w:rPr>
        <w:t>Center</w:t>
      </w:r>
      <w:proofErr w:type="spellEnd"/>
      <w:r w:rsidRPr="009F11CC">
        <w:rPr>
          <w:rFonts w:eastAsiaTheme="minorHAnsi"/>
          <w:lang w:val="en-GB"/>
        </w:rPr>
        <w:t xml:space="preserve">, </w:t>
      </w:r>
      <w:r w:rsidR="00584B31" w:rsidRPr="00584B31">
        <w:rPr>
          <w:rFonts w:eastAsiaTheme="minorHAnsi"/>
          <w:lang w:val="en-GB"/>
        </w:rPr>
        <w:t xml:space="preserve">307 East 63rd Street, New York, </w:t>
      </w:r>
      <w:r w:rsidR="00584B31">
        <w:rPr>
          <w:rFonts w:eastAsiaTheme="minorHAnsi"/>
          <w:lang w:val="en-GB"/>
        </w:rPr>
        <w:t xml:space="preserve">New York </w:t>
      </w:r>
      <w:r w:rsidR="00584B31" w:rsidRPr="00584B31">
        <w:rPr>
          <w:rFonts w:eastAsiaTheme="minorHAnsi"/>
          <w:lang w:val="en-GB"/>
        </w:rPr>
        <w:t>10065, USA</w:t>
      </w:r>
      <w:r w:rsidR="00584B31">
        <w:rPr>
          <w:rFonts w:eastAsiaTheme="minorHAnsi"/>
          <w:lang w:val="en-GB"/>
        </w:rPr>
        <w:t xml:space="preserve"> </w:t>
      </w:r>
    </w:p>
    <w:p w14:paraId="2902A2D1" w14:textId="4BF2A51D" w:rsidR="003B11D8" w:rsidRPr="009F11CC" w:rsidRDefault="003B11D8" w:rsidP="00584B31">
      <w:pPr>
        <w:numPr>
          <w:ilvl w:val="0"/>
          <w:numId w:val="5"/>
        </w:numPr>
        <w:contextualSpacing/>
        <w:rPr>
          <w:rFonts w:eastAsiaTheme="minorHAnsi"/>
          <w:lang w:val="en-GB"/>
        </w:rPr>
      </w:pPr>
      <w:r w:rsidRPr="009F11CC">
        <w:rPr>
          <w:rFonts w:eastAsiaTheme="minorHAnsi"/>
          <w:lang w:val="en-GB"/>
        </w:rPr>
        <w:t xml:space="preserve">German Cancer Research </w:t>
      </w:r>
      <w:proofErr w:type="spellStart"/>
      <w:r w:rsidRPr="009F11CC">
        <w:rPr>
          <w:rFonts w:eastAsiaTheme="minorHAnsi"/>
          <w:lang w:val="en-GB"/>
        </w:rPr>
        <w:t>Center</w:t>
      </w:r>
      <w:proofErr w:type="spellEnd"/>
      <w:r w:rsidRPr="009F11CC">
        <w:rPr>
          <w:rFonts w:eastAsiaTheme="minorHAnsi"/>
          <w:lang w:val="en-GB"/>
        </w:rPr>
        <w:t xml:space="preserve">, Division of Cancer Epidemiology, </w:t>
      </w:r>
      <w:proofErr w:type="spellStart"/>
      <w:r w:rsidR="00584B31" w:rsidRPr="00584B31">
        <w:rPr>
          <w:rFonts w:eastAsiaTheme="minorHAnsi"/>
          <w:lang w:val="en-GB"/>
        </w:rPr>
        <w:t>Postfach</w:t>
      </w:r>
      <w:proofErr w:type="spellEnd"/>
      <w:r w:rsidR="00584B31" w:rsidRPr="00584B31">
        <w:rPr>
          <w:rFonts w:eastAsiaTheme="minorHAnsi"/>
          <w:lang w:val="en-GB"/>
        </w:rPr>
        <w:t xml:space="preserve"> 101949, 69009 Heidelberg, Germany</w:t>
      </w:r>
    </w:p>
    <w:p w14:paraId="652CEACA" w14:textId="77777777" w:rsidR="003B11D8" w:rsidRDefault="003B11D8" w:rsidP="00C43BE1">
      <w:pPr>
        <w:ind w:left="720"/>
        <w:contextualSpacing/>
        <w:rPr>
          <w:rFonts w:eastAsiaTheme="minorHAnsi"/>
          <w:lang w:val="en-GB"/>
        </w:rPr>
      </w:pPr>
    </w:p>
    <w:p w14:paraId="42942650" w14:textId="77777777" w:rsidR="00540D56" w:rsidRPr="009F11CC" w:rsidRDefault="00540D56" w:rsidP="00C43BE1">
      <w:pPr>
        <w:ind w:left="720"/>
        <w:contextualSpacing/>
        <w:rPr>
          <w:rFonts w:eastAsiaTheme="minorHAnsi"/>
          <w:lang w:val="en-GB"/>
        </w:rPr>
      </w:pPr>
    </w:p>
    <w:p w14:paraId="3B8DA0EF" w14:textId="77777777" w:rsidR="003B11D8" w:rsidRPr="009F11CC" w:rsidRDefault="003B11D8" w:rsidP="00C43BE1">
      <w:pPr>
        <w:pStyle w:val="BodyText2"/>
        <w:widowControl w:val="0"/>
        <w:spacing w:line="480" w:lineRule="auto"/>
        <w:jc w:val="left"/>
        <w:outlineLvl w:val="0"/>
        <w:rPr>
          <w:rFonts w:ascii="Times New Roman" w:hAnsi="Times New Roman"/>
          <w:b/>
          <w:sz w:val="24"/>
          <w:szCs w:val="24"/>
        </w:rPr>
      </w:pPr>
      <w:r w:rsidRPr="009F11CC">
        <w:rPr>
          <w:rFonts w:ascii="Times New Roman" w:hAnsi="Times New Roman"/>
          <w:b/>
          <w:sz w:val="24"/>
          <w:szCs w:val="24"/>
        </w:rPr>
        <w:t>Corresponding author:</w:t>
      </w:r>
    </w:p>
    <w:p w14:paraId="4363B5FC" w14:textId="77777777" w:rsidR="003B11D8" w:rsidRPr="009F11CC" w:rsidRDefault="003B11D8" w:rsidP="00C43BE1">
      <w:pPr>
        <w:pStyle w:val="BodyText2"/>
        <w:widowControl w:val="0"/>
        <w:spacing w:line="480" w:lineRule="auto"/>
        <w:jc w:val="left"/>
        <w:rPr>
          <w:rFonts w:ascii="Times New Roman" w:hAnsi="Times New Roman"/>
          <w:sz w:val="24"/>
          <w:szCs w:val="24"/>
        </w:rPr>
      </w:pPr>
      <w:r w:rsidRPr="009F11CC">
        <w:rPr>
          <w:rFonts w:ascii="Times New Roman" w:hAnsi="Times New Roman"/>
          <w:sz w:val="24"/>
          <w:szCs w:val="24"/>
        </w:rPr>
        <w:t xml:space="preserve">Allan Jensen, Virus, Lifestyle and Genes, </w:t>
      </w:r>
      <w:r w:rsidRPr="009F11CC">
        <w:rPr>
          <w:rFonts w:ascii="Times New Roman" w:hAnsi="Times New Roman"/>
          <w:bCs/>
          <w:sz w:val="24"/>
          <w:szCs w:val="24"/>
        </w:rPr>
        <w:t xml:space="preserve">Danish Cancer Society Research </w:t>
      </w:r>
      <w:proofErr w:type="spellStart"/>
      <w:r w:rsidRPr="009F11CC">
        <w:rPr>
          <w:rFonts w:ascii="Times New Roman" w:hAnsi="Times New Roman"/>
          <w:bCs/>
          <w:sz w:val="24"/>
          <w:szCs w:val="24"/>
        </w:rPr>
        <w:t>Center</w:t>
      </w:r>
      <w:proofErr w:type="spellEnd"/>
      <w:r w:rsidRPr="009F11CC">
        <w:rPr>
          <w:rFonts w:ascii="Times New Roman" w:hAnsi="Times New Roman"/>
          <w:sz w:val="24"/>
          <w:szCs w:val="24"/>
        </w:rPr>
        <w:t xml:space="preserve">, </w:t>
      </w:r>
      <w:proofErr w:type="spellStart"/>
      <w:r w:rsidRPr="009F11CC">
        <w:rPr>
          <w:rFonts w:ascii="Times New Roman" w:hAnsi="Times New Roman"/>
          <w:sz w:val="24"/>
          <w:szCs w:val="24"/>
        </w:rPr>
        <w:t>Strandboulevarden</w:t>
      </w:r>
      <w:proofErr w:type="spellEnd"/>
      <w:r w:rsidRPr="009F11CC">
        <w:rPr>
          <w:rFonts w:ascii="Times New Roman" w:hAnsi="Times New Roman"/>
          <w:sz w:val="24"/>
          <w:szCs w:val="24"/>
        </w:rPr>
        <w:t xml:space="preserve"> 49, DK-2100 Copenhagen O, Denmark </w:t>
      </w:r>
    </w:p>
    <w:p w14:paraId="6349511F" w14:textId="77777777" w:rsidR="003B11D8" w:rsidRDefault="003B11D8" w:rsidP="00C43BE1">
      <w:pPr>
        <w:pStyle w:val="BodyText2"/>
        <w:widowControl w:val="0"/>
        <w:spacing w:line="480" w:lineRule="auto"/>
        <w:jc w:val="left"/>
        <w:rPr>
          <w:rStyle w:val="Hyperlink"/>
          <w:rFonts w:ascii="Times New Roman" w:hAnsi="Times New Roman"/>
          <w:color w:val="auto"/>
          <w:sz w:val="24"/>
          <w:szCs w:val="24"/>
        </w:rPr>
      </w:pPr>
      <w:r w:rsidRPr="009F11CC">
        <w:rPr>
          <w:rFonts w:ascii="Times New Roman" w:hAnsi="Times New Roman"/>
          <w:sz w:val="24"/>
          <w:szCs w:val="24"/>
        </w:rPr>
        <w:t xml:space="preserve">Phone: +45 35 25 76 93, Fax: +45 35 25 77 31, E-mail: </w:t>
      </w:r>
      <w:hyperlink r:id="rId8" w:history="1">
        <w:r w:rsidRPr="009F11CC">
          <w:rPr>
            <w:rStyle w:val="Hyperlink"/>
            <w:rFonts w:ascii="Times New Roman" w:hAnsi="Times New Roman"/>
            <w:color w:val="auto"/>
            <w:sz w:val="24"/>
            <w:szCs w:val="24"/>
          </w:rPr>
          <w:t>allan@cancer.dk</w:t>
        </w:r>
      </w:hyperlink>
    </w:p>
    <w:p w14:paraId="50427240" w14:textId="77777777" w:rsidR="004F5E56" w:rsidRDefault="004F5E56" w:rsidP="00C43BE1">
      <w:pPr>
        <w:pStyle w:val="BodyText2"/>
        <w:widowControl w:val="0"/>
        <w:spacing w:line="480" w:lineRule="auto"/>
        <w:jc w:val="left"/>
        <w:rPr>
          <w:rStyle w:val="Hyperlink"/>
          <w:rFonts w:ascii="Times New Roman" w:hAnsi="Times New Roman"/>
          <w:color w:val="auto"/>
          <w:sz w:val="24"/>
          <w:szCs w:val="24"/>
        </w:rPr>
      </w:pPr>
    </w:p>
    <w:p w14:paraId="51EEB152" w14:textId="77777777" w:rsidR="004F5E56" w:rsidRPr="00991D70" w:rsidRDefault="004F5E56" w:rsidP="004F5E56">
      <w:pPr>
        <w:pStyle w:val="BodyText2"/>
        <w:widowControl w:val="0"/>
        <w:spacing w:line="480" w:lineRule="auto"/>
        <w:jc w:val="both"/>
        <w:rPr>
          <w:rFonts w:ascii="Times New Roman" w:hAnsi="Times New Roman"/>
          <w:sz w:val="24"/>
          <w:szCs w:val="24"/>
          <w:lang w:val="en-US"/>
        </w:rPr>
      </w:pPr>
      <w:r w:rsidRPr="00991D70">
        <w:rPr>
          <w:rFonts w:ascii="Times New Roman" w:hAnsi="Times New Roman"/>
          <w:b/>
          <w:sz w:val="24"/>
          <w:szCs w:val="24"/>
          <w:lang w:val="en-US"/>
        </w:rPr>
        <w:t xml:space="preserve">Abbreviations: </w:t>
      </w:r>
      <w:r w:rsidRPr="00991D70">
        <w:rPr>
          <w:rFonts w:ascii="Times New Roman" w:hAnsi="Times New Roman"/>
          <w:sz w:val="24"/>
          <w:szCs w:val="24"/>
          <w:lang w:val="en-US"/>
        </w:rPr>
        <w:t xml:space="preserve">95% CI: 95% confidence interval; BMI: Body mass index; OCAC: Ovarian Cancer Association Consortium; OR: odds ratio; </w:t>
      </w:r>
      <w:proofErr w:type="spellStart"/>
      <w:r w:rsidRPr="00991D70">
        <w:rPr>
          <w:rFonts w:ascii="Times New Roman" w:hAnsi="Times New Roman"/>
          <w:sz w:val="24"/>
          <w:szCs w:val="24"/>
          <w:lang w:val="en-US"/>
        </w:rPr>
        <w:t>pOR</w:t>
      </w:r>
      <w:proofErr w:type="spellEnd"/>
      <w:r w:rsidRPr="00991D70">
        <w:rPr>
          <w:rFonts w:ascii="Times New Roman" w:hAnsi="Times New Roman"/>
          <w:sz w:val="24"/>
          <w:szCs w:val="24"/>
          <w:lang w:val="en-US"/>
        </w:rPr>
        <w:t>: pooled odds ratio; SES: socioeconomic status.</w:t>
      </w:r>
    </w:p>
    <w:p w14:paraId="2025E3EF" w14:textId="77777777" w:rsidR="004F5E56" w:rsidRPr="004F5E56" w:rsidRDefault="004F5E56" w:rsidP="00C43BE1">
      <w:pPr>
        <w:pStyle w:val="BodyText2"/>
        <w:widowControl w:val="0"/>
        <w:spacing w:line="480" w:lineRule="auto"/>
        <w:jc w:val="left"/>
        <w:rPr>
          <w:lang w:val="en-US"/>
        </w:rPr>
      </w:pPr>
    </w:p>
    <w:p w14:paraId="0EBA0488" w14:textId="77777777" w:rsidR="003B11D8" w:rsidRDefault="003B11D8" w:rsidP="00C43BE1">
      <w:pPr>
        <w:pStyle w:val="BodyText2"/>
        <w:widowControl w:val="0"/>
        <w:spacing w:line="480" w:lineRule="auto"/>
        <w:jc w:val="left"/>
        <w:rPr>
          <w:rFonts w:ascii="Times New Roman" w:hAnsi="Times New Roman"/>
          <w:sz w:val="24"/>
          <w:szCs w:val="24"/>
        </w:rPr>
      </w:pPr>
    </w:p>
    <w:p w14:paraId="5C17875F" w14:textId="77777777" w:rsidR="005A65A5" w:rsidRDefault="005A65A5" w:rsidP="00C43BE1">
      <w:pPr>
        <w:pStyle w:val="BodyText2"/>
        <w:widowControl w:val="0"/>
        <w:spacing w:line="480" w:lineRule="auto"/>
        <w:jc w:val="left"/>
        <w:rPr>
          <w:rFonts w:ascii="Times New Roman" w:hAnsi="Times New Roman"/>
          <w:sz w:val="24"/>
          <w:szCs w:val="24"/>
        </w:rPr>
      </w:pPr>
    </w:p>
    <w:p w14:paraId="0DB13C7A" w14:textId="77777777" w:rsidR="005A65A5" w:rsidRDefault="005A65A5" w:rsidP="00C43BE1">
      <w:pPr>
        <w:pStyle w:val="BodyText2"/>
        <w:widowControl w:val="0"/>
        <w:spacing w:line="480" w:lineRule="auto"/>
        <w:jc w:val="left"/>
        <w:rPr>
          <w:rFonts w:ascii="Times New Roman" w:hAnsi="Times New Roman"/>
          <w:sz w:val="24"/>
          <w:szCs w:val="24"/>
        </w:rPr>
      </w:pPr>
    </w:p>
    <w:p w14:paraId="6369DC8D" w14:textId="77777777" w:rsidR="005A65A5" w:rsidRDefault="005A65A5" w:rsidP="00C43BE1">
      <w:pPr>
        <w:pStyle w:val="BodyText2"/>
        <w:widowControl w:val="0"/>
        <w:spacing w:line="480" w:lineRule="auto"/>
        <w:jc w:val="left"/>
        <w:rPr>
          <w:rFonts w:ascii="Times New Roman" w:hAnsi="Times New Roman"/>
          <w:sz w:val="24"/>
          <w:szCs w:val="24"/>
        </w:rPr>
      </w:pPr>
    </w:p>
    <w:p w14:paraId="6F3EEAF5" w14:textId="77777777" w:rsidR="005A65A5" w:rsidRDefault="005A65A5" w:rsidP="00C43BE1">
      <w:pPr>
        <w:pStyle w:val="BodyText2"/>
        <w:widowControl w:val="0"/>
        <w:spacing w:line="480" w:lineRule="auto"/>
        <w:jc w:val="left"/>
        <w:rPr>
          <w:rFonts w:ascii="Times New Roman" w:hAnsi="Times New Roman"/>
          <w:sz w:val="24"/>
          <w:szCs w:val="24"/>
        </w:rPr>
      </w:pPr>
    </w:p>
    <w:p w14:paraId="5BC89BC2" w14:textId="77777777" w:rsidR="005A65A5" w:rsidRDefault="005A65A5" w:rsidP="00C43BE1">
      <w:pPr>
        <w:pStyle w:val="BodyText2"/>
        <w:widowControl w:val="0"/>
        <w:spacing w:line="480" w:lineRule="auto"/>
        <w:jc w:val="left"/>
        <w:rPr>
          <w:rFonts w:ascii="Times New Roman" w:hAnsi="Times New Roman"/>
          <w:sz w:val="24"/>
          <w:szCs w:val="24"/>
        </w:rPr>
      </w:pPr>
    </w:p>
    <w:p w14:paraId="21BCD2E3" w14:textId="77777777" w:rsidR="003B11D8" w:rsidRPr="009F11CC" w:rsidRDefault="003B11D8" w:rsidP="00C43BE1">
      <w:pPr>
        <w:spacing w:line="480" w:lineRule="auto"/>
        <w:rPr>
          <w:b/>
          <w:szCs w:val="24"/>
          <w:lang w:val="en-GB"/>
        </w:rPr>
      </w:pPr>
      <w:r w:rsidRPr="009F11CC">
        <w:rPr>
          <w:b/>
          <w:sz w:val="28"/>
          <w:szCs w:val="28"/>
          <w:lang w:val="en-GB"/>
        </w:rPr>
        <w:lastRenderedPageBreak/>
        <w:t>Abstract</w:t>
      </w:r>
    </w:p>
    <w:p w14:paraId="63F3212F" w14:textId="396DCCD3" w:rsidR="003B11D8" w:rsidRPr="009F11CC" w:rsidRDefault="00D766B5" w:rsidP="00C43BE1">
      <w:pPr>
        <w:pStyle w:val="PlainText"/>
        <w:spacing w:line="480" w:lineRule="auto"/>
        <w:rPr>
          <w:rFonts w:ascii="Times New Roman" w:hAnsi="Times New Roman"/>
          <w:sz w:val="24"/>
          <w:szCs w:val="24"/>
          <w:lang w:val="en-GB"/>
        </w:rPr>
      </w:pPr>
      <w:r w:rsidRPr="009F11CC">
        <w:rPr>
          <w:rFonts w:ascii="Times New Roman" w:hAnsi="Times New Roman"/>
          <w:b/>
          <w:sz w:val="24"/>
          <w:szCs w:val="24"/>
          <w:lang w:val="en-GB"/>
        </w:rPr>
        <w:t>Purpose</w:t>
      </w:r>
      <w:r w:rsidR="003B11D8" w:rsidRPr="009F11CC">
        <w:rPr>
          <w:rFonts w:ascii="Times New Roman" w:hAnsi="Times New Roman"/>
          <w:b/>
          <w:sz w:val="24"/>
          <w:szCs w:val="24"/>
          <w:lang w:val="en-GB"/>
        </w:rPr>
        <w:t>:</w:t>
      </w:r>
      <w:r w:rsidR="003B11D8" w:rsidRPr="009F11CC">
        <w:rPr>
          <w:rFonts w:ascii="Times New Roman" w:hAnsi="Times New Roman"/>
          <w:sz w:val="24"/>
          <w:szCs w:val="24"/>
          <w:lang w:val="en-GB"/>
        </w:rPr>
        <w:t xml:space="preserve"> Socioeconomic status (SES) is a known predictor of survival for several cancers and it has been suggested that SES differences affecting tumo</w:t>
      </w:r>
      <w:r w:rsidR="00531CF6">
        <w:rPr>
          <w:rFonts w:ascii="Times New Roman" w:hAnsi="Times New Roman"/>
          <w:sz w:val="24"/>
          <w:szCs w:val="24"/>
          <w:lang w:val="en-GB"/>
        </w:rPr>
        <w:t>u</w:t>
      </w:r>
      <w:r w:rsidR="003B11D8" w:rsidRPr="009F11CC">
        <w:rPr>
          <w:rFonts w:ascii="Times New Roman" w:hAnsi="Times New Roman"/>
          <w:sz w:val="24"/>
          <w:szCs w:val="24"/>
          <w:lang w:val="en-GB"/>
        </w:rPr>
        <w:t>r stage at diagnosis may be the most important explanatory factor for this. However, only a limited number of studies have investigated SES differences in tumo</w:t>
      </w:r>
      <w:r w:rsidR="00531CF6">
        <w:rPr>
          <w:rFonts w:ascii="Times New Roman" w:hAnsi="Times New Roman"/>
          <w:sz w:val="24"/>
          <w:szCs w:val="24"/>
          <w:lang w:val="en-GB"/>
        </w:rPr>
        <w:t>u</w:t>
      </w:r>
      <w:r w:rsidR="003B11D8" w:rsidRPr="009F11CC">
        <w:rPr>
          <w:rFonts w:ascii="Times New Roman" w:hAnsi="Times New Roman"/>
          <w:sz w:val="24"/>
          <w:szCs w:val="24"/>
          <w:lang w:val="en-GB"/>
        </w:rPr>
        <w:t>r stage at diagnosis of ovarian cancer. In a pooled analysis, we investigated whether SES as represented by level of education is predictive for advanced tumo</w:t>
      </w:r>
      <w:r w:rsidR="00531CF6">
        <w:rPr>
          <w:rFonts w:ascii="Times New Roman" w:hAnsi="Times New Roman"/>
          <w:sz w:val="24"/>
          <w:szCs w:val="24"/>
          <w:lang w:val="en-GB"/>
        </w:rPr>
        <w:t>u</w:t>
      </w:r>
      <w:r w:rsidR="003B11D8" w:rsidRPr="009F11CC">
        <w:rPr>
          <w:rFonts w:ascii="Times New Roman" w:hAnsi="Times New Roman"/>
          <w:sz w:val="24"/>
          <w:szCs w:val="24"/>
          <w:lang w:val="en-GB"/>
        </w:rPr>
        <w:t xml:space="preserve">r stage at diagnosis of ovarian cancer, overall and by </w:t>
      </w:r>
      <w:proofErr w:type="spellStart"/>
      <w:r w:rsidR="003B11D8" w:rsidRPr="009F11CC">
        <w:rPr>
          <w:rFonts w:ascii="Times New Roman" w:hAnsi="Times New Roman"/>
          <w:sz w:val="24"/>
          <w:szCs w:val="24"/>
          <w:lang w:val="en-GB"/>
        </w:rPr>
        <w:t>histotype</w:t>
      </w:r>
      <w:proofErr w:type="spellEnd"/>
      <w:r w:rsidR="003B11D8" w:rsidRPr="009F11CC">
        <w:rPr>
          <w:rFonts w:ascii="Times New Roman" w:hAnsi="Times New Roman"/>
          <w:sz w:val="24"/>
          <w:szCs w:val="24"/>
          <w:lang w:val="en-GB"/>
        </w:rPr>
        <w:t>.</w:t>
      </w:r>
      <w:r w:rsidR="00D914E4" w:rsidRPr="009F11CC">
        <w:rPr>
          <w:rFonts w:ascii="Times New Roman" w:hAnsi="Times New Roman"/>
          <w:sz w:val="24"/>
          <w:szCs w:val="24"/>
          <w:lang w:val="en-GB"/>
        </w:rPr>
        <w:t xml:space="preserve"> The effect of cigarette smoking and </w:t>
      </w:r>
      <w:r w:rsidR="00A83E59" w:rsidRPr="009F11CC">
        <w:rPr>
          <w:rFonts w:ascii="Times New Roman" w:hAnsi="Times New Roman"/>
          <w:sz w:val="24"/>
          <w:szCs w:val="24"/>
          <w:lang w:val="en-GB"/>
        </w:rPr>
        <w:t>body mass index (</w:t>
      </w:r>
      <w:r w:rsidR="00D914E4" w:rsidRPr="009F11CC">
        <w:rPr>
          <w:rFonts w:ascii="Times New Roman" w:hAnsi="Times New Roman"/>
          <w:sz w:val="24"/>
          <w:szCs w:val="24"/>
          <w:lang w:val="en-GB"/>
        </w:rPr>
        <w:t>BMI</w:t>
      </w:r>
      <w:r w:rsidR="00A83E59" w:rsidRPr="009F11CC">
        <w:rPr>
          <w:rFonts w:ascii="Times New Roman" w:hAnsi="Times New Roman"/>
          <w:sz w:val="24"/>
          <w:szCs w:val="24"/>
          <w:lang w:val="en-GB"/>
        </w:rPr>
        <w:t>)</w:t>
      </w:r>
      <w:r w:rsidR="00D914E4" w:rsidRPr="009F11CC">
        <w:rPr>
          <w:rFonts w:ascii="Times New Roman" w:hAnsi="Times New Roman"/>
          <w:sz w:val="24"/>
          <w:szCs w:val="24"/>
          <w:lang w:val="en-GB"/>
        </w:rPr>
        <w:t xml:space="preserve"> on the association was also evaluated.</w:t>
      </w:r>
    </w:p>
    <w:p w14:paraId="014CF64C" w14:textId="422C9AEE" w:rsidR="003B11D8" w:rsidRPr="009F11CC" w:rsidRDefault="003B11D8" w:rsidP="00C43BE1">
      <w:pPr>
        <w:spacing w:line="480" w:lineRule="auto"/>
        <w:rPr>
          <w:szCs w:val="24"/>
          <w:lang w:val="en-GB"/>
        </w:rPr>
      </w:pPr>
      <w:r w:rsidRPr="009F11CC">
        <w:rPr>
          <w:b/>
          <w:szCs w:val="24"/>
          <w:lang w:val="en-GB"/>
        </w:rPr>
        <w:t>Methods</w:t>
      </w:r>
      <w:r w:rsidRPr="009F11CC">
        <w:rPr>
          <w:szCs w:val="24"/>
          <w:lang w:val="en-GB"/>
        </w:rPr>
        <w:t xml:space="preserve">: From 18 case-control </w:t>
      </w:r>
      <w:r w:rsidR="00087294" w:rsidRPr="009F11CC">
        <w:rPr>
          <w:szCs w:val="24"/>
          <w:lang w:val="en-GB"/>
        </w:rPr>
        <w:t>studies,</w:t>
      </w:r>
      <w:r w:rsidRPr="009F11CC">
        <w:rPr>
          <w:szCs w:val="24"/>
          <w:lang w:val="en-GB"/>
        </w:rPr>
        <w:t xml:space="preserve"> we obtained information</w:t>
      </w:r>
      <w:r w:rsidR="003D19F8" w:rsidRPr="009F11CC">
        <w:rPr>
          <w:szCs w:val="24"/>
          <w:lang w:val="en-GB"/>
        </w:rPr>
        <w:t xml:space="preserve"> on 10,601 women diagnosed with</w:t>
      </w:r>
      <w:r w:rsidRPr="009F11CC">
        <w:rPr>
          <w:szCs w:val="24"/>
          <w:lang w:val="en-GB"/>
        </w:rPr>
        <w:t xml:space="preserve"> epithelial ovarian cancer. Study specific odds ratios (ORs) with corresponding 95% confidence intervals (CI) were obtained from logistic regression models and combined into a pooled odds ratio (</w:t>
      </w:r>
      <w:proofErr w:type="spellStart"/>
      <w:r w:rsidRPr="009F11CC">
        <w:rPr>
          <w:szCs w:val="24"/>
          <w:lang w:val="en-GB"/>
        </w:rPr>
        <w:t>pOR</w:t>
      </w:r>
      <w:proofErr w:type="spellEnd"/>
      <w:r w:rsidRPr="009F11CC">
        <w:rPr>
          <w:szCs w:val="24"/>
          <w:lang w:val="en-GB"/>
        </w:rPr>
        <w:t xml:space="preserve">) using a random effects model. </w:t>
      </w:r>
    </w:p>
    <w:p w14:paraId="00917C82" w14:textId="34E7DC23" w:rsidR="003B11D8" w:rsidRPr="009F11CC" w:rsidRDefault="003B11D8" w:rsidP="00C43BE1">
      <w:pPr>
        <w:spacing w:line="480" w:lineRule="auto"/>
        <w:rPr>
          <w:lang w:val="en-GB"/>
        </w:rPr>
      </w:pPr>
      <w:r w:rsidRPr="009F11CC">
        <w:rPr>
          <w:b/>
          <w:szCs w:val="24"/>
          <w:lang w:val="en-GB"/>
        </w:rPr>
        <w:t>Results:</w:t>
      </w:r>
      <w:r w:rsidRPr="009F11CC">
        <w:rPr>
          <w:szCs w:val="24"/>
          <w:lang w:val="en-GB"/>
        </w:rPr>
        <w:t xml:space="preserve"> Overall, women who completed ≤high school had an increased risk of advanced tumo</w:t>
      </w:r>
      <w:r w:rsidR="00531CF6">
        <w:rPr>
          <w:szCs w:val="24"/>
          <w:lang w:val="en-GB"/>
        </w:rPr>
        <w:t>u</w:t>
      </w:r>
      <w:r w:rsidRPr="009F11CC">
        <w:rPr>
          <w:szCs w:val="24"/>
          <w:lang w:val="en-GB"/>
        </w:rPr>
        <w:t>r stage at diagnosis compared with women who completed &gt;high school (</w:t>
      </w:r>
      <w:proofErr w:type="spellStart"/>
      <w:r w:rsidR="00815379" w:rsidRPr="009F11CC">
        <w:rPr>
          <w:szCs w:val="24"/>
          <w:lang w:val="en-GB"/>
        </w:rPr>
        <w:t>p</w:t>
      </w:r>
      <w:r w:rsidR="00AD6079">
        <w:rPr>
          <w:szCs w:val="24"/>
          <w:lang w:val="en-GB"/>
        </w:rPr>
        <w:t>OR</w:t>
      </w:r>
      <w:proofErr w:type="spellEnd"/>
      <w:r w:rsidRPr="009F11CC">
        <w:rPr>
          <w:szCs w:val="24"/>
          <w:lang w:val="en-GB"/>
        </w:rPr>
        <w:t xml:space="preserve"> 1.15</w:t>
      </w:r>
      <w:r w:rsidR="00AD6079">
        <w:rPr>
          <w:szCs w:val="24"/>
          <w:lang w:val="en-GB"/>
        </w:rPr>
        <w:t>; 95% CI</w:t>
      </w:r>
      <w:r w:rsidRPr="009F11CC">
        <w:rPr>
          <w:szCs w:val="24"/>
          <w:lang w:val="en-GB"/>
        </w:rPr>
        <w:t xml:space="preserve"> 1.03-1.28). The risk estimates for the different </w:t>
      </w:r>
      <w:proofErr w:type="spellStart"/>
      <w:r w:rsidRPr="009F11CC">
        <w:rPr>
          <w:szCs w:val="24"/>
          <w:lang w:val="en-GB"/>
        </w:rPr>
        <w:t>histotypes</w:t>
      </w:r>
      <w:proofErr w:type="spellEnd"/>
      <w:r w:rsidRPr="009F11CC">
        <w:rPr>
          <w:szCs w:val="24"/>
          <w:lang w:val="en-GB"/>
        </w:rPr>
        <w:t xml:space="preserve"> of ovarian cancer resembled that ob</w:t>
      </w:r>
      <w:r w:rsidR="005F4D3C">
        <w:rPr>
          <w:szCs w:val="24"/>
          <w:lang w:val="en-GB"/>
        </w:rPr>
        <w:t xml:space="preserve">served for </w:t>
      </w:r>
      <w:r w:rsidRPr="009F11CC">
        <w:rPr>
          <w:szCs w:val="24"/>
          <w:lang w:val="en-GB"/>
        </w:rPr>
        <w:t>ovarian cancers combined but did not reach statistical significance. Our results were unchanged when we included BMI and cigarette smoking.</w:t>
      </w:r>
    </w:p>
    <w:p w14:paraId="1A1FB7D3" w14:textId="7AD9F2C6" w:rsidR="003B11D8" w:rsidRPr="009F11CC" w:rsidRDefault="003B11D8" w:rsidP="00C43BE1">
      <w:pPr>
        <w:spacing w:line="480" w:lineRule="auto"/>
        <w:rPr>
          <w:szCs w:val="24"/>
          <w:lang w:val="en-GB"/>
        </w:rPr>
      </w:pPr>
      <w:r w:rsidRPr="009F11CC">
        <w:rPr>
          <w:b/>
          <w:szCs w:val="24"/>
          <w:lang w:val="en-GB"/>
        </w:rPr>
        <w:t>Conclusion:</w:t>
      </w:r>
      <w:r w:rsidRPr="009F11CC">
        <w:rPr>
          <w:szCs w:val="24"/>
          <w:lang w:val="en-GB"/>
        </w:rPr>
        <w:t xml:space="preserve"> Lower level of education was associated with an increased risk of advanced tumo</w:t>
      </w:r>
      <w:r w:rsidR="00531CF6">
        <w:rPr>
          <w:szCs w:val="24"/>
          <w:lang w:val="en-GB"/>
        </w:rPr>
        <w:t>u</w:t>
      </w:r>
      <w:r w:rsidRPr="009F11CC">
        <w:rPr>
          <w:szCs w:val="24"/>
          <w:lang w:val="en-GB"/>
        </w:rPr>
        <w:t>r stage at diagnosis of ovarian cancer.</w:t>
      </w:r>
      <w:r w:rsidR="00D766B5" w:rsidRPr="009F11CC">
        <w:rPr>
          <w:szCs w:val="24"/>
          <w:lang w:val="en-GB"/>
        </w:rPr>
        <w:t xml:space="preserve"> </w:t>
      </w:r>
      <w:r w:rsidRPr="009F11CC">
        <w:rPr>
          <w:szCs w:val="24"/>
          <w:lang w:val="en-GB"/>
        </w:rPr>
        <w:t>The observed socioeconomic di</w:t>
      </w:r>
      <w:r w:rsidR="00F51B23">
        <w:rPr>
          <w:szCs w:val="24"/>
          <w:lang w:val="en-GB"/>
        </w:rPr>
        <w:t>fference</w:t>
      </w:r>
      <w:r w:rsidRPr="009F11CC">
        <w:rPr>
          <w:szCs w:val="24"/>
          <w:lang w:val="en-GB"/>
        </w:rPr>
        <w:t xml:space="preserve"> in stage at diagnosis </w:t>
      </w:r>
      <w:r w:rsidR="002034E9">
        <w:rPr>
          <w:szCs w:val="24"/>
          <w:lang w:val="en-GB"/>
        </w:rPr>
        <w:t xml:space="preserve">of ovarian cancer </w:t>
      </w:r>
      <w:r w:rsidR="00D766B5" w:rsidRPr="009F11CC">
        <w:rPr>
          <w:szCs w:val="24"/>
          <w:lang w:val="en-GB"/>
        </w:rPr>
        <w:t>call</w:t>
      </w:r>
      <w:r w:rsidR="005F4D3C">
        <w:rPr>
          <w:szCs w:val="24"/>
          <w:lang w:val="en-GB"/>
        </w:rPr>
        <w:t>s</w:t>
      </w:r>
      <w:r w:rsidRPr="009F11CC">
        <w:rPr>
          <w:szCs w:val="24"/>
          <w:lang w:val="en-GB"/>
        </w:rPr>
        <w:t xml:space="preserve"> for further studies on how to reduce this diagnostic delay. </w:t>
      </w:r>
    </w:p>
    <w:p w14:paraId="4B6B72A5" w14:textId="77777777" w:rsidR="005A65A5" w:rsidRDefault="005A65A5" w:rsidP="005E4B71">
      <w:pPr>
        <w:pStyle w:val="BodyText2"/>
        <w:widowControl w:val="0"/>
        <w:spacing w:line="480" w:lineRule="auto"/>
        <w:jc w:val="both"/>
        <w:rPr>
          <w:rFonts w:ascii="Times New Roman" w:hAnsi="Times New Roman"/>
          <w:b/>
          <w:sz w:val="24"/>
        </w:rPr>
      </w:pPr>
    </w:p>
    <w:p w14:paraId="43A5BAE9" w14:textId="10B23AEB" w:rsidR="005E4B71" w:rsidRPr="009F11CC" w:rsidRDefault="005E4B71" w:rsidP="005E4B71">
      <w:pPr>
        <w:pStyle w:val="BodyText2"/>
        <w:widowControl w:val="0"/>
        <w:spacing w:line="480" w:lineRule="auto"/>
        <w:jc w:val="both"/>
        <w:rPr>
          <w:rFonts w:ascii="Times New Roman" w:hAnsi="Times New Roman"/>
          <w:sz w:val="24"/>
        </w:rPr>
      </w:pPr>
      <w:r w:rsidRPr="009F11CC">
        <w:rPr>
          <w:rFonts w:ascii="Times New Roman" w:hAnsi="Times New Roman"/>
          <w:b/>
          <w:sz w:val="24"/>
        </w:rPr>
        <w:t xml:space="preserve">Keywords: </w:t>
      </w:r>
      <w:r w:rsidRPr="009F11CC">
        <w:rPr>
          <w:rFonts w:ascii="Times New Roman" w:hAnsi="Times New Roman"/>
          <w:sz w:val="24"/>
        </w:rPr>
        <w:t>Epidemiology, ovarian cancer, pooled analysis, socioeconomic status, tumo</w:t>
      </w:r>
      <w:r w:rsidR="00531CF6">
        <w:rPr>
          <w:rFonts w:ascii="Times New Roman" w:hAnsi="Times New Roman"/>
          <w:sz w:val="24"/>
        </w:rPr>
        <w:t>u</w:t>
      </w:r>
      <w:r w:rsidRPr="009F11CC">
        <w:rPr>
          <w:rFonts w:ascii="Times New Roman" w:hAnsi="Times New Roman"/>
          <w:sz w:val="24"/>
        </w:rPr>
        <w:t xml:space="preserve">r stage </w:t>
      </w:r>
    </w:p>
    <w:p w14:paraId="4DDBDE49" w14:textId="77777777" w:rsidR="003B11D8" w:rsidRPr="009F11CC" w:rsidRDefault="003B11D8" w:rsidP="00C43BE1">
      <w:pPr>
        <w:spacing w:line="480" w:lineRule="auto"/>
        <w:rPr>
          <w:b/>
          <w:szCs w:val="24"/>
          <w:lang w:val="en-GB"/>
        </w:rPr>
      </w:pPr>
    </w:p>
    <w:p w14:paraId="06EB7F0C" w14:textId="77777777" w:rsidR="003B11D8" w:rsidRDefault="003B11D8" w:rsidP="00C43BE1">
      <w:pPr>
        <w:spacing w:line="480" w:lineRule="auto"/>
        <w:rPr>
          <w:b/>
          <w:szCs w:val="24"/>
          <w:lang w:val="en-GB"/>
        </w:rPr>
      </w:pPr>
    </w:p>
    <w:p w14:paraId="0FCADFA8" w14:textId="57629B64" w:rsidR="003B11D8" w:rsidRPr="0062171E" w:rsidRDefault="0062171E" w:rsidP="0062171E">
      <w:pPr>
        <w:spacing w:line="480" w:lineRule="auto"/>
        <w:rPr>
          <w:szCs w:val="24"/>
          <w:lang w:val="en-GB"/>
        </w:rPr>
      </w:pPr>
      <w:r>
        <w:rPr>
          <w:b/>
          <w:sz w:val="28"/>
          <w:szCs w:val="28"/>
          <w:lang w:val="en-GB"/>
        </w:rPr>
        <w:lastRenderedPageBreak/>
        <w:t xml:space="preserve">1. </w:t>
      </w:r>
      <w:r w:rsidR="003B11D8" w:rsidRPr="0062171E">
        <w:rPr>
          <w:b/>
          <w:sz w:val="28"/>
          <w:szCs w:val="28"/>
          <w:lang w:val="en-GB"/>
        </w:rPr>
        <w:t>Introduction</w:t>
      </w:r>
    </w:p>
    <w:p w14:paraId="74F2ED9F" w14:textId="6CAA9EFB" w:rsidR="003B11D8" w:rsidRPr="009F11CC" w:rsidRDefault="003B11D8" w:rsidP="00C43BE1">
      <w:pPr>
        <w:pStyle w:val="PlainText"/>
        <w:spacing w:line="480" w:lineRule="auto"/>
        <w:rPr>
          <w:rFonts w:ascii="Times New Roman" w:hAnsi="Times New Roman"/>
          <w:sz w:val="24"/>
          <w:szCs w:val="24"/>
          <w:lang w:val="en-GB"/>
        </w:rPr>
      </w:pPr>
      <w:r w:rsidRPr="009F11CC">
        <w:rPr>
          <w:rFonts w:ascii="Times New Roman" w:hAnsi="Times New Roman"/>
          <w:sz w:val="24"/>
          <w:szCs w:val="24"/>
          <w:lang w:val="en-GB"/>
        </w:rPr>
        <w:t>Ovarian cancer is the 5</w:t>
      </w:r>
      <w:r w:rsidRPr="009F11CC">
        <w:rPr>
          <w:rFonts w:ascii="Times New Roman" w:hAnsi="Times New Roman"/>
          <w:sz w:val="24"/>
          <w:szCs w:val="24"/>
          <w:vertAlign w:val="superscript"/>
          <w:lang w:val="en-GB"/>
        </w:rPr>
        <w:t>th</w:t>
      </w:r>
      <w:r w:rsidR="00A867B6" w:rsidRPr="009F11CC">
        <w:rPr>
          <w:rFonts w:ascii="Times New Roman" w:hAnsi="Times New Roman"/>
          <w:sz w:val="24"/>
          <w:szCs w:val="24"/>
          <w:lang w:val="en-GB"/>
        </w:rPr>
        <w:t xml:space="preserve"> most common malignancy</w:t>
      </w:r>
      <w:r w:rsidRPr="009F11CC">
        <w:rPr>
          <w:rFonts w:ascii="Times New Roman" w:hAnsi="Times New Roman"/>
          <w:sz w:val="24"/>
          <w:szCs w:val="24"/>
          <w:lang w:val="en-GB"/>
        </w:rPr>
        <w:t xml:space="preserve"> among women in developed countries </w:t>
      </w:r>
      <w:r w:rsidR="00A867B6" w:rsidRPr="009F11CC">
        <w:rPr>
          <w:rFonts w:ascii="Times New Roman" w:hAnsi="Times New Roman"/>
          <w:noProof/>
          <w:sz w:val="24"/>
          <w:szCs w:val="24"/>
          <w:lang w:val="en-GB"/>
        </w:rPr>
        <w:t>[</w:t>
      </w:r>
      <w:r w:rsidRPr="009F11CC">
        <w:rPr>
          <w:rFonts w:ascii="Times New Roman" w:hAnsi="Times New Roman"/>
          <w:noProof/>
          <w:sz w:val="24"/>
          <w:szCs w:val="24"/>
          <w:lang w:val="en-GB"/>
        </w:rPr>
        <w:t>1</w:t>
      </w:r>
      <w:r w:rsidR="00A867B6" w:rsidRPr="009F11CC">
        <w:rPr>
          <w:rFonts w:ascii="Times New Roman" w:hAnsi="Times New Roman"/>
          <w:noProof/>
          <w:sz w:val="24"/>
          <w:szCs w:val="24"/>
          <w:lang w:val="en-GB"/>
        </w:rPr>
        <w:t>]</w:t>
      </w:r>
      <w:r w:rsidRPr="009F11CC">
        <w:rPr>
          <w:rFonts w:ascii="Times New Roman" w:hAnsi="Times New Roman"/>
          <w:sz w:val="24"/>
          <w:szCs w:val="24"/>
          <w:lang w:val="en-GB"/>
        </w:rPr>
        <w:t>. Furthermore, it is a highly fatal disease with the worst prognosis among the gyn</w:t>
      </w:r>
      <w:r w:rsidR="00531CF6">
        <w:rPr>
          <w:rFonts w:ascii="Times New Roman" w:hAnsi="Times New Roman"/>
          <w:sz w:val="24"/>
          <w:szCs w:val="24"/>
          <w:lang w:val="en-GB"/>
        </w:rPr>
        <w:t>a</w:t>
      </w:r>
      <w:r w:rsidRPr="009F11CC">
        <w:rPr>
          <w:rFonts w:ascii="Times New Roman" w:hAnsi="Times New Roman"/>
          <w:sz w:val="24"/>
          <w:szCs w:val="24"/>
          <w:lang w:val="en-GB"/>
        </w:rPr>
        <w:t xml:space="preserve">ecological cancers because it is often diagnosed at an advanced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w:t>
      </w:r>
      <w:r w:rsidR="00A867B6" w:rsidRPr="009F11CC">
        <w:rPr>
          <w:rFonts w:ascii="Times New Roman" w:hAnsi="Times New Roman"/>
          <w:noProof/>
          <w:sz w:val="24"/>
          <w:szCs w:val="24"/>
          <w:lang w:val="en-GB"/>
        </w:rPr>
        <w:t>[2]</w:t>
      </w:r>
      <w:r w:rsidRPr="009F11CC">
        <w:rPr>
          <w:rFonts w:ascii="Times New Roman" w:hAnsi="Times New Roman"/>
          <w:sz w:val="24"/>
          <w:szCs w:val="24"/>
          <w:lang w:val="en-GB"/>
        </w:rPr>
        <w:t xml:space="preserve">. As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is among the most important prognostic factors in ovarian cancer, detection at an early stage is essential. However, currently there are no efficient screening tools for ovarian cancer and as most women only experience vague symptoms, the disease is often detected at an advanced stage when survival is poor. Therefore, knowledge on predictors for advanced stage at diagnosis of ovarian cancer is crucial to reduce the mortality for this disease. </w:t>
      </w:r>
    </w:p>
    <w:p w14:paraId="2692D271" w14:textId="77777777" w:rsidR="003B11D8" w:rsidRPr="009F11CC" w:rsidRDefault="003B11D8" w:rsidP="00C43BE1">
      <w:pPr>
        <w:pStyle w:val="PlainText"/>
        <w:spacing w:line="480" w:lineRule="auto"/>
        <w:rPr>
          <w:rFonts w:ascii="Times New Roman" w:hAnsi="Times New Roman"/>
          <w:sz w:val="24"/>
          <w:szCs w:val="24"/>
          <w:lang w:val="en-GB"/>
        </w:rPr>
      </w:pPr>
    </w:p>
    <w:p w14:paraId="699FFF42" w14:textId="68A1F945" w:rsidR="003B11D8" w:rsidRPr="009F11CC" w:rsidRDefault="003B11D8" w:rsidP="00C43BE1">
      <w:pPr>
        <w:pStyle w:val="PlainText"/>
        <w:spacing w:line="480" w:lineRule="auto"/>
        <w:rPr>
          <w:rFonts w:ascii="Times New Roman" w:hAnsi="Times New Roman"/>
          <w:sz w:val="24"/>
          <w:szCs w:val="24"/>
          <w:lang w:val="en-GB"/>
        </w:rPr>
      </w:pPr>
      <w:r w:rsidRPr="009F11CC">
        <w:rPr>
          <w:rFonts w:ascii="Times New Roman" w:hAnsi="Times New Roman"/>
          <w:sz w:val="24"/>
          <w:szCs w:val="24"/>
          <w:lang w:val="en-GB"/>
        </w:rPr>
        <w:t xml:space="preserve">Socioeconomic status (SES) is a predictor of incidence and survival of a number of diseases and there is evolving evidence for socioeconomic differences in cancer survival for many cancer types </w:t>
      </w:r>
      <w:r w:rsidR="00A867B6" w:rsidRPr="009F11CC">
        <w:rPr>
          <w:rFonts w:ascii="Times New Roman" w:hAnsi="Times New Roman"/>
          <w:noProof/>
          <w:sz w:val="24"/>
          <w:szCs w:val="24"/>
          <w:lang w:val="en-GB"/>
        </w:rPr>
        <w:t>[3;4]</w:t>
      </w:r>
      <w:r w:rsidRPr="009F11CC">
        <w:rPr>
          <w:rFonts w:ascii="Times New Roman" w:hAnsi="Times New Roman"/>
          <w:sz w:val="24"/>
          <w:szCs w:val="24"/>
          <w:lang w:val="en-GB"/>
        </w:rPr>
        <w:t>. However, in contrast to breast cancer, relatively few studies have addressed the association between SES and ovarian cancer</w:t>
      </w:r>
      <w:r w:rsidRPr="009F11CC">
        <w:rPr>
          <w:rStyle w:val="CommentReference"/>
          <w:rFonts w:ascii="Times New Roman" w:eastAsia="Calibri" w:hAnsi="Times New Roman"/>
          <w:lang w:val="en-GB"/>
        </w:rPr>
        <w:t xml:space="preserve"> </w:t>
      </w:r>
      <w:r w:rsidRPr="009F11CC">
        <w:rPr>
          <w:rStyle w:val="CommentReference"/>
          <w:rFonts w:ascii="Times New Roman" w:eastAsia="Calibri" w:hAnsi="Times New Roman"/>
          <w:sz w:val="24"/>
          <w:szCs w:val="24"/>
          <w:lang w:val="en-GB"/>
        </w:rPr>
        <w:t xml:space="preserve">survival and the results have been inconsistent. Five studies </w:t>
      </w:r>
      <w:r w:rsidR="00A867B6" w:rsidRPr="009F11CC">
        <w:rPr>
          <w:rStyle w:val="CommentReference"/>
          <w:rFonts w:ascii="Times New Roman" w:eastAsia="Calibri" w:hAnsi="Times New Roman"/>
          <w:noProof/>
          <w:sz w:val="24"/>
          <w:szCs w:val="24"/>
          <w:lang w:val="en-GB"/>
        </w:rPr>
        <w:t>[5-9]</w:t>
      </w:r>
      <w:r w:rsidRPr="009F11CC">
        <w:rPr>
          <w:rStyle w:val="CommentReference"/>
          <w:rFonts w:ascii="Times New Roman" w:eastAsia="Calibri" w:hAnsi="Times New Roman"/>
          <w:sz w:val="24"/>
          <w:szCs w:val="24"/>
          <w:lang w:val="en-GB"/>
        </w:rPr>
        <w:t xml:space="preserve"> found worse survival among women with low SES whereas two studies </w:t>
      </w:r>
      <w:r w:rsidR="00A867B6" w:rsidRPr="009F11CC">
        <w:rPr>
          <w:rStyle w:val="CommentReference"/>
          <w:rFonts w:ascii="Times New Roman" w:eastAsia="Calibri" w:hAnsi="Times New Roman"/>
          <w:noProof/>
          <w:sz w:val="24"/>
          <w:szCs w:val="24"/>
          <w:lang w:val="en-GB"/>
        </w:rPr>
        <w:t>[10;11]</w:t>
      </w:r>
      <w:r w:rsidRPr="009F11CC">
        <w:rPr>
          <w:rStyle w:val="CommentReference"/>
          <w:rFonts w:ascii="Times New Roman" w:eastAsia="Calibri" w:hAnsi="Times New Roman"/>
          <w:sz w:val="24"/>
          <w:szCs w:val="24"/>
          <w:lang w:val="en-GB"/>
        </w:rPr>
        <w:t xml:space="preserve"> found no association. </w:t>
      </w:r>
      <w:r w:rsidRPr="009F11CC">
        <w:rPr>
          <w:rFonts w:ascii="Times New Roman" w:hAnsi="Times New Roman"/>
          <w:sz w:val="24"/>
          <w:szCs w:val="24"/>
          <w:lang w:val="en-GB"/>
        </w:rPr>
        <w:t xml:space="preserve">The reasons for socioeconomic differences in cancer survival in general and ovarian cancer survival in particular are not well-understood </w:t>
      </w:r>
      <w:r w:rsidR="00A867B6" w:rsidRPr="009F11CC">
        <w:rPr>
          <w:rFonts w:ascii="Times New Roman" w:hAnsi="Times New Roman"/>
          <w:noProof/>
          <w:sz w:val="24"/>
          <w:szCs w:val="24"/>
          <w:lang w:val="en-GB"/>
        </w:rPr>
        <w:t>[4]</w:t>
      </w:r>
      <w:r w:rsidRPr="009F11CC">
        <w:rPr>
          <w:rFonts w:ascii="Times New Roman" w:hAnsi="Times New Roman"/>
          <w:sz w:val="24"/>
          <w:szCs w:val="24"/>
          <w:lang w:val="en-GB"/>
        </w:rPr>
        <w:t xml:space="preserve">. Possible underlying causes can be separated into three groups: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characteristics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and biological characteristics), health care factors (e.g., types of treatment received, medical expertise and utilization of screening), and patient characteristics (e.g., lifestyle factors and comorbidities) </w:t>
      </w:r>
      <w:r w:rsidR="00A867B6" w:rsidRPr="009F11CC">
        <w:rPr>
          <w:rFonts w:ascii="Times New Roman" w:hAnsi="Times New Roman"/>
          <w:noProof/>
          <w:sz w:val="24"/>
          <w:szCs w:val="24"/>
          <w:lang w:val="en-GB"/>
        </w:rPr>
        <w:t>[4]</w:t>
      </w:r>
      <w:r w:rsidRPr="009F11CC">
        <w:rPr>
          <w:rFonts w:ascii="Times New Roman" w:hAnsi="Times New Roman"/>
          <w:sz w:val="24"/>
          <w:szCs w:val="24"/>
          <w:lang w:val="en-GB"/>
        </w:rPr>
        <w:t xml:space="preserve">. According to Woods et al. </w:t>
      </w:r>
      <w:r w:rsidR="00A867B6" w:rsidRPr="009F11CC">
        <w:rPr>
          <w:rFonts w:ascii="Times New Roman" w:hAnsi="Times New Roman"/>
          <w:noProof/>
          <w:sz w:val="24"/>
          <w:szCs w:val="24"/>
          <w:lang w:val="en-GB"/>
        </w:rPr>
        <w:t>[4]</w:t>
      </w:r>
      <w:r w:rsidRPr="009F11CC">
        <w:rPr>
          <w:rFonts w:ascii="Times New Roman" w:hAnsi="Times New Roman"/>
          <w:sz w:val="24"/>
          <w:szCs w:val="24"/>
          <w:lang w:val="en-GB"/>
        </w:rPr>
        <w:t xml:space="preserve">, SES differences in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is likely the most important explanation for differences in cancer survival for a number of cancer types; including  breast- </w:t>
      </w:r>
      <w:r w:rsidR="00A867B6" w:rsidRPr="009F11CC">
        <w:rPr>
          <w:rFonts w:ascii="Times New Roman" w:hAnsi="Times New Roman"/>
          <w:noProof/>
          <w:sz w:val="24"/>
          <w:szCs w:val="24"/>
          <w:lang w:val="en-GB"/>
        </w:rPr>
        <w:t>[12]</w:t>
      </w:r>
      <w:r w:rsidRPr="009F11CC">
        <w:rPr>
          <w:rFonts w:ascii="Times New Roman" w:hAnsi="Times New Roman"/>
          <w:sz w:val="24"/>
          <w:szCs w:val="24"/>
          <w:lang w:val="en-GB"/>
        </w:rPr>
        <w:t xml:space="preserve">, endometrial- </w:t>
      </w:r>
      <w:r w:rsidR="00A867B6" w:rsidRPr="009F11CC">
        <w:rPr>
          <w:rFonts w:ascii="Times New Roman" w:hAnsi="Times New Roman"/>
          <w:noProof/>
          <w:sz w:val="24"/>
          <w:szCs w:val="24"/>
          <w:lang w:val="en-GB"/>
        </w:rPr>
        <w:t>[13]</w:t>
      </w:r>
      <w:r w:rsidRPr="009F11CC">
        <w:rPr>
          <w:rFonts w:ascii="Times New Roman" w:hAnsi="Times New Roman"/>
          <w:sz w:val="24"/>
          <w:szCs w:val="24"/>
          <w:lang w:val="en-GB"/>
        </w:rPr>
        <w:t xml:space="preserve"> and cervical cancer </w:t>
      </w:r>
      <w:r w:rsidR="00A867B6" w:rsidRPr="009F11CC">
        <w:rPr>
          <w:rFonts w:ascii="Times New Roman" w:hAnsi="Times New Roman"/>
          <w:noProof/>
          <w:sz w:val="24"/>
          <w:szCs w:val="24"/>
          <w:lang w:val="en-GB"/>
        </w:rPr>
        <w:t>[14]</w:t>
      </w:r>
      <w:r w:rsidRPr="009F11CC">
        <w:rPr>
          <w:rFonts w:ascii="Times New Roman" w:hAnsi="Times New Roman"/>
          <w:sz w:val="24"/>
          <w:szCs w:val="24"/>
          <w:lang w:val="en-GB"/>
        </w:rPr>
        <w:t xml:space="preserve">. SES differences in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may be attributable to several reasons, including access to and acceptance of cancer screening technologies, awareness of </w:t>
      </w:r>
      <w:r w:rsidRPr="009F11CC">
        <w:rPr>
          <w:rFonts w:ascii="Times New Roman" w:hAnsi="Times New Roman"/>
          <w:sz w:val="24"/>
          <w:szCs w:val="24"/>
          <w:lang w:val="en-GB"/>
        </w:rPr>
        <w:lastRenderedPageBreak/>
        <w:t>cancer symptoms, health-seeking behavio</w:t>
      </w:r>
      <w:r w:rsidR="00531CF6">
        <w:rPr>
          <w:rFonts w:ascii="Times New Roman" w:hAnsi="Times New Roman"/>
          <w:sz w:val="24"/>
          <w:szCs w:val="24"/>
          <w:lang w:val="en-GB"/>
        </w:rPr>
        <w:t>u</w:t>
      </w:r>
      <w:r w:rsidRPr="009F11CC">
        <w:rPr>
          <w:rFonts w:ascii="Times New Roman" w:hAnsi="Times New Roman"/>
          <w:sz w:val="24"/>
          <w:szCs w:val="24"/>
          <w:lang w:val="en-GB"/>
        </w:rPr>
        <w:t xml:space="preserve">r, </w:t>
      </w:r>
      <w:proofErr w:type="gramStart"/>
      <w:r w:rsidRPr="009F11CC">
        <w:rPr>
          <w:rFonts w:ascii="Times New Roman" w:hAnsi="Times New Roman"/>
          <w:sz w:val="24"/>
          <w:szCs w:val="24"/>
          <w:lang w:val="en-GB"/>
        </w:rPr>
        <w:t>access</w:t>
      </w:r>
      <w:proofErr w:type="gramEnd"/>
      <w:r w:rsidRPr="009F11CC">
        <w:rPr>
          <w:rFonts w:ascii="Times New Roman" w:hAnsi="Times New Roman"/>
          <w:sz w:val="24"/>
          <w:szCs w:val="24"/>
          <w:lang w:val="en-GB"/>
        </w:rPr>
        <w:t xml:space="preserve"> to health care, comorbidities, and lifestyle factors. </w:t>
      </w:r>
    </w:p>
    <w:p w14:paraId="3A106862" w14:textId="77777777" w:rsidR="003B11D8" w:rsidRPr="009F11CC" w:rsidRDefault="003B11D8" w:rsidP="00C43BE1">
      <w:pPr>
        <w:pStyle w:val="PlainText"/>
        <w:spacing w:line="480" w:lineRule="auto"/>
        <w:rPr>
          <w:rFonts w:ascii="Times New Roman" w:hAnsi="Times New Roman"/>
          <w:sz w:val="24"/>
          <w:szCs w:val="24"/>
          <w:lang w:val="en-GB"/>
        </w:rPr>
      </w:pPr>
    </w:p>
    <w:p w14:paraId="2281568A" w14:textId="49ACCBD7" w:rsidR="003B11D8" w:rsidRPr="009F11CC" w:rsidRDefault="003B11D8" w:rsidP="00C43BE1">
      <w:pPr>
        <w:pStyle w:val="PlainText"/>
        <w:spacing w:line="480" w:lineRule="auto"/>
        <w:rPr>
          <w:rFonts w:ascii="Times New Roman" w:hAnsi="Times New Roman"/>
          <w:sz w:val="24"/>
          <w:szCs w:val="24"/>
          <w:lang w:val="en-GB"/>
        </w:rPr>
      </w:pPr>
      <w:r w:rsidRPr="009F11CC">
        <w:rPr>
          <w:rFonts w:ascii="Times New Roman" w:hAnsi="Times New Roman"/>
          <w:sz w:val="24"/>
          <w:szCs w:val="24"/>
          <w:lang w:val="en-GB"/>
        </w:rPr>
        <w:t xml:space="preserve">However, only a limited number of studies have investigated SES differences in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of ovarian cancer, and whereas the majority found no convincing evidence that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differed according to SES </w:t>
      </w:r>
      <w:r w:rsidR="00A867B6" w:rsidRPr="009F11CC">
        <w:rPr>
          <w:rFonts w:ascii="Times New Roman" w:hAnsi="Times New Roman"/>
          <w:noProof/>
          <w:sz w:val="24"/>
          <w:szCs w:val="24"/>
          <w:lang w:val="en-GB"/>
        </w:rPr>
        <w:t>[15-18]</w:t>
      </w:r>
      <w:r w:rsidRPr="009F11CC">
        <w:rPr>
          <w:rFonts w:ascii="Times New Roman" w:hAnsi="Times New Roman"/>
          <w:sz w:val="24"/>
          <w:szCs w:val="24"/>
          <w:lang w:val="en-GB"/>
        </w:rPr>
        <w:t xml:space="preserve">, one recent study showed that a lower level of education was associated with advanced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of ovarian cancer </w:t>
      </w:r>
      <w:r w:rsidR="00A867B6" w:rsidRPr="009F11CC">
        <w:rPr>
          <w:rFonts w:ascii="Times New Roman" w:hAnsi="Times New Roman"/>
          <w:noProof/>
          <w:sz w:val="24"/>
          <w:szCs w:val="24"/>
          <w:lang w:val="en-GB"/>
        </w:rPr>
        <w:t>[8]</w:t>
      </w:r>
      <w:r w:rsidRPr="009F11CC">
        <w:rPr>
          <w:rFonts w:ascii="Times New Roman" w:hAnsi="Times New Roman"/>
          <w:sz w:val="24"/>
          <w:szCs w:val="24"/>
          <w:lang w:val="en-GB"/>
        </w:rPr>
        <w:t xml:space="preserve">. Many of the previous studies were </w:t>
      </w:r>
      <w:r w:rsidRPr="009F11CC">
        <w:rPr>
          <w:rFonts w:ascii="Times New Roman" w:hAnsi="Times New Roman"/>
          <w:sz w:val="24"/>
          <w:szCs w:val="24"/>
          <w:lang w:val="en-GB" w:eastAsia="da-DK"/>
        </w:rPr>
        <w:t xml:space="preserve">limited by small sample sizes and lack of individual level SES data, and none of the studies investigated whether the association between SES and </w:t>
      </w:r>
      <w:r w:rsidR="00531CF6">
        <w:rPr>
          <w:rFonts w:ascii="Times New Roman" w:hAnsi="Times New Roman"/>
          <w:sz w:val="24"/>
          <w:szCs w:val="24"/>
          <w:lang w:val="en-GB" w:eastAsia="da-DK"/>
        </w:rPr>
        <w:t>tumour</w:t>
      </w:r>
      <w:r w:rsidRPr="009F11CC">
        <w:rPr>
          <w:rFonts w:ascii="Times New Roman" w:hAnsi="Times New Roman"/>
          <w:sz w:val="24"/>
          <w:szCs w:val="24"/>
          <w:lang w:val="en-GB" w:eastAsia="da-DK"/>
        </w:rPr>
        <w:t xml:space="preserve"> stage at diagnosis differed by </w:t>
      </w:r>
      <w:proofErr w:type="spellStart"/>
      <w:r w:rsidRPr="009F11CC">
        <w:rPr>
          <w:rFonts w:ascii="Times New Roman" w:hAnsi="Times New Roman"/>
          <w:sz w:val="24"/>
          <w:szCs w:val="24"/>
          <w:lang w:val="en-GB" w:eastAsia="da-DK"/>
        </w:rPr>
        <w:t>histo</w:t>
      </w:r>
      <w:r w:rsidRPr="009F11CC">
        <w:rPr>
          <w:rFonts w:ascii="Times New Roman" w:hAnsi="Times New Roman"/>
          <w:sz w:val="24"/>
          <w:szCs w:val="24"/>
          <w:lang w:val="en-GB"/>
        </w:rPr>
        <w:t>type</w:t>
      </w:r>
      <w:proofErr w:type="spellEnd"/>
      <w:r w:rsidRPr="009F11CC">
        <w:rPr>
          <w:rFonts w:ascii="Times New Roman" w:hAnsi="Times New Roman"/>
          <w:sz w:val="24"/>
          <w:szCs w:val="24"/>
          <w:lang w:val="en-GB"/>
        </w:rPr>
        <w:t xml:space="preserve">. </w:t>
      </w:r>
    </w:p>
    <w:p w14:paraId="56E1A4ED" w14:textId="77777777" w:rsidR="003B11D8" w:rsidRPr="009F11CC" w:rsidRDefault="003B11D8" w:rsidP="00C43BE1">
      <w:pPr>
        <w:pStyle w:val="PlainText"/>
        <w:spacing w:line="480" w:lineRule="auto"/>
        <w:rPr>
          <w:rFonts w:ascii="Times New Roman" w:hAnsi="Times New Roman"/>
          <w:sz w:val="24"/>
          <w:szCs w:val="24"/>
          <w:lang w:val="en-GB"/>
        </w:rPr>
      </w:pPr>
    </w:p>
    <w:p w14:paraId="29810C2A" w14:textId="48CBF768" w:rsidR="003B11D8" w:rsidRPr="009F11CC" w:rsidRDefault="003B11D8" w:rsidP="00C43BE1">
      <w:pPr>
        <w:pStyle w:val="PlainText"/>
        <w:spacing w:line="480" w:lineRule="auto"/>
        <w:rPr>
          <w:rFonts w:ascii="Times New Roman" w:hAnsi="Times New Roman"/>
          <w:sz w:val="24"/>
          <w:szCs w:val="24"/>
          <w:lang w:val="en-GB"/>
        </w:rPr>
      </w:pPr>
      <w:r w:rsidRPr="009F11CC">
        <w:rPr>
          <w:rFonts w:ascii="Times New Roman" w:hAnsi="Times New Roman"/>
          <w:sz w:val="24"/>
          <w:szCs w:val="24"/>
          <w:lang w:val="en-GB"/>
        </w:rPr>
        <w:t xml:space="preserve">Using data from 18 case-control studies included in the international Ovarian Cancer Association Consortium (OCAC), we performed a pooled analysis in order to evaluate the association between SES (represented by highest obtained level of education) and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overall and by </w:t>
      </w:r>
      <w:proofErr w:type="spellStart"/>
      <w:r w:rsidRPr="009F11CC">
        <w:rPr>
          <w:rFonts w:ascii="Times New Roman" w:hAnsi="Times New Roman"/>
          <w:sz w:val="24"/>
          <w:szCs w:val="24"/>
          <w:lang w:val="en-GB"/>
        </w:rPr>
        <w:t>histotype</w:t>
      </w:r>
      <w:proofErr w:type="spellEnd"/>
      <w:r w:rsidRPr="009F11CC">
        <w:rPr>
          <w:rFonts w:ascii="Times New Roman" w:hAnsi="Times New Roman"/>
          <w:sz w:val="24"/>
          <w:szCs w:val="24"/>
          <w:lang w:val="en-GB"/>
        </w:rPr>
        <w:t xml:space="preserve">. Furthermore, we aimed to investigate to what degree the association between SES and </w:t>
      </w:r>
      <w:r w:rsidR="00531CF6">
        <w:rPr>
          <w:rFonts w:ascii="Times New Roman" w:hAnsi="Times New Roman"/>
          <w:sz w:val="24"/>
          <w:szCs w:val="24"/>
          <w:lang w:val="en-GB"/>
        </w:rPr>
        <w:t>tumour</w:t>
      </w:r>
      <w:r w:rsidRPr="009F11CC">
        <w:rPr>
          <w:rFonts w:ascii="Times New Roman" w:hAnsi="Times New Roman"/>
          <w:sz w:val="24"/>
          <w:szCs w:val="24"/>
          <w:lang w:val="en-GB"/>
        </w:rPr>
        <w:t xml:space="preserve"> stage at diagnosis was </w:t>
      </w:r>
      <w:r w:rsidR="009844E4">
        <w:rPr>
          <w:rFonts w:ascii="Times New Roman" w:hAnsi="Times New Roman"/>
          <w:sz w:val="24"/>
          <w:szCs w:val="24"/>
          <w:lang w:val="en-GB"/>
        </w:rPr>
        <w:t>confounded</w:t>
      </w:r>
      <w:r w:rsidRPr="009F11CC">
        <w:rPr>
          <w:rFonts w:ascii="Times New Roman" w:hAnsi="Times New Roman"/>
          <w:sz w:val="24"/>
          <w:szCs w:val="24"/>
          <w:lang w:val="en-GB"/>
        </w:rPr>
        <w:t xml:space="preserve"> by pre-diagnosis cigarette smoking or by body mass index (BMI).</w:t>
      </w:r>
    </w:p>
    <w:p w14:paraId="56BC6898" w14:textId="77777777" w:rsidR="003B11D8" w:rsidRPr="009F11CC" w:rsidRDefault="003B11D8" w:rsidP="00C43BE1">
      <w:pPr>
        <w:pStyle w:val="PlainText"/>
        <w:spacing w:line="480" w:lineRule="auto"/>
        <w:rPr>
          <w:b/>
          <w:szCs w:val="24"/>
          <w:lang w:val="en-GB"/>
        </w:rPr>
      </w:pPr>
    </w:p>
    <w:p w14:paraId="1505780C" w14:textId="7CF035CC" w:rsidR="003B11D8" w:rsidRPr="009F11CC" w:rsidRDefault="0062171E" w:rsidP="00C43BE1">
      <w:pPr>
        <w:tabs>
          <w:tab w:val="left" w:pos="6521"/>
        </w:tabs>
        <w:spacing w:line="480" w:lineRule="auto"/>
        <w:rPr>
          <w:szCs w:val="24"/>
          <w:lang w:val="en-GB"/>
        </w:rPr>
      </w:pPr>
      <w:r>
        <w:rPr>
          <w:b/>
          <w:sz w:val="28"/>
          <w:szCs w:val="28"/>
          <w:lang w:val="en-GB"/>
        </w:rPr>
        <w:t xml:space="preserve">2. </w:t>
      </w:r>
      <w:r w:rsidR="003B11D8" w:rsidRPr="009F11CC">
        <w:rPr>
          <w:b/>
          <w:sz w:val="28"/>
          <w:szCs w:val="28"/>
          <w:lang w:val="en-GB"/>
        </w:rPr>
        <w:t>Materials and Methods</w:t>
      </w:r>
      <w:r w:rsidR="003B11D8" w:rsidRPr="009F11CC">
        <w:rPr>
          <w:szCs w:val="24"/>
          <w:lang w:val="en-GB"/>
        </w:rPr>
        <w:tab/>
      </w:r>
    </w:p>
    <w:p w14:paraId="0DDB1C42" w14:textId="54EC9425" w:rsidR="003B11D8" w:rsidRPr="009F11CC" w:rsidRDefault="003B11D8" w:rsidP="00C43BE1">
      <w:pPr>
        <w:spacing w:line="480" w:lineRule="auto"/>
        <w:rPr>
          <w:lang w:val="en-GB"/>
        </w:rPr>
      </w:pPr>
      <w:r w:rsidRPr="009F11CC">
        <w:rPr>
          <w:szCs w:val="24"/>
          <w:lang w:val="en-GB"/>
        </w:rPr>
        <w:t xml:space="preserve">The Ovarian Cancer Association Consortium (OCAC) described in details elsewhere </w:t>
      </w:r>
      <w:r w:rsidR="00A867B6" w:rsidRPr="009F11CC">
        <w:rPr>
          <w:noProof/>
          <w:szCs w:val="24"/>
          <w:lang w:val="en-GB"/>
        </w:rPr>
        <w:t>[19]</w:t>
      </w:r>
      <w:r w:rsidRPr="009F11CC">
        <w:rPr>
          <w:szCs w:val="24"/>
          <w:lang w:val="en-GB"/>
        </w:rPr>
        <w:t xml:space="preserve"> is an international collaboration of case-control studies founded in 2005 with the original aim to identify genetic polymorphisms associated with ovarian carcinogenesis. More recently, </w:t>
      </w:r>
      <w:proofErr w:type="spellStart"/>
      <w:r w:rsidRPr="009F11CC">
        <w:rPr>
          <w:szCs w:val="24"/>
          <w:lang w:val="en-GB"/>
        </w:rPr>
        <w:t>consortial</w:t>
      </w:r>
      <w:proofErr w:type="spellEnd"/>
      <w:r w:rsidRPr="009F11CC">
        <w:rPr>
          <w:szCs w:val="24"/>
          <w:lang w:val="en-GB"/>
        </w:rPr>
        <w:t xml:space="preserve"> activities have included the identification of risk factors and prognostic factors for ovarian cancer. </w:t>
      </w:r>
      <w:r w:rsidRPr="009F11CC">
        <w:rPr>
          <w:lang w:val="en-GB"/>
        </w:rPr>
        <w:t xml:space="preserve">In the present study, we obtained data from 18 studies that provided information about level of education and other required variables for the study </w:t>
      </w:r>
      <w:r w:rsidR="00A867B6" w:rsidRPr="009F11CC">
        <w:rPr>
          <w:noProof/>
          <w:lang w:val="en-GB"/>
        </w:rPr>
        <w:t>[20-37]</w:t>
      </w:r>
      <w:r w:rsidRPr="009F11CC">
        <w:rPr>
          <w:lang w:val="en-GB"/>
        </w:rPr>
        <w:t xml:space="preserve"> (Table </w:t>
      </w:r>
      <w:r w:rsidRPr="009F11CC">
        <w:rPr>
          <w:lang w:val="en-GB"/>
        </w:rPr>
        <w:lastRenderedPageBreak/>
        <w:t xml:space="preserve">1). All data were checked for internal consistencies and clarifications were provided by the original investigators if needed. Among women diagnosed with ovarian cancer, we excluded from analyses those with missing data for level of education, those with non-epithelial ovarian </w:t>
      </w:r>
      <w:r w:rsidR="00531CF6">
        <w:rPr>
          <w:lang w:val="en-GB"/>
        </w:rPr>
        <w:t>tumour</w:t>
      </w:r>
      <w:r w:rsidRPr="009F11CC">
        <w:rPr>
          <w:lang w:val="en-GB"/>
        </w:rPr>
        <w:t xml:space="preserve">s or epithelial </w:t>
      </w:r>
      <w:r w:rsidR="00531CF6">
        <w:rPr>
          <w:lang w:val="en-GB"/>
        </w:rPr>
        <w:t>tumour</w:t>
      </w:r>
      <w:r w:rsidRPr="009F11CC">
        <w:rPr>
          <w:lang w:val="en-GB"/>
        </w:rPr>
        <w:t xml:space="preserve">s of low malignant potential (borderline ovarian </w:t>
      </w:r>
      <w:r w:rsidR="00531CF6">
        <w:rPr>
          <w:lang w:val="en-GB"/>
        </w:rPr>
        <w:t>tumour</w:t>
      </w:r>
      <w:r w:rsidRPr="009F11CC">
        <w:rPr>
          <w:lang w:val="en-GB"/>
        </w:rPr>
        <w:t xml:space="preserve">s) and those who lacked information on age, race/ethnicity or </w:t>
      </w:r>
      <w:r w:rsidR="00531CF6">
        <w:rPr>
          <w:lang w:val="en-GB"/>
        </w:rPr>
        <w:t>tumour</w:t>
      </w:r>
      <w:r w:rsidRPr="009F11CC">
        <w:rPr>
          <w:lang w:val="en-GB"/>
        </w:rPr>
        <w:t xml:space="preserve"> stage at diagnosis, leaving 10,601 women for analysis. All individual studies included in OCAC had institutional review board or ethics committee approvals and all study participants provided informed consent. </w:t>
      </w:r>
    </w:p>
    <w:p w14:paraId="29D7D6C9" w14:textId="77777777" w:rsidR="003B11D8" w:rsidRPr="009F11CC" w:rsidRDefault="003B11D8" w:rsidP="00C43BE1">
      <w:pPr>
        <w:spacing w:line="480" w:lineRule="auto"/>
        <w:rPr>
          <w:i/>
          <w:lang w:val="en-GB"/>
        </w:rPr>
      </w:pPr>
    </w:p>
    <w:p w14:paraId="139B812F" w14:textId="264CD796" w:rsidR="003B11D8" w:rsidRPr="009F11CC" w:rsidRDefault="0062171E" w:rsidP="00C43BE1">
      <w:pPr>
        <w:spacing w:line="480" w:lineRule="auto"/>
        <w:rPr>
          <w:b/>
          <w:lang w:val="en-GB"/>
        </w:rPr>
      </w:pPr>
      <w:r>
        <w:rPr>
          <w:b/>
          <w:lang w:val="en-GB"/>
        </w:rPr>
        <w:t xml:space="preserve">2.1. </w:t>
      </w:r>
      <w:r w:rsidR="003B11D8" w:rsidRPr="009F11CC">
        <w:rPr>
          <w:b/>
          <w:lang w:val="en-GB"/>
        </w:rPr>
        <w:t xml:space="preserve">Assessment of level of education </w:t>
      </w:r>
    </w:p>
    <w:p w14:paraId="4FB7999A" w14:textId="3227C886" w:rsidR="003B11D8" w:rsidRDefault="003B11D8" w:rsidP="00C43BE1">
      <w:pPr>
        <w:spacing w:line="480" w:lineRule="auto"/>
        <w:rPr>
          <w:lang w:val="en-GB"/>
        </w:rPr>
      </w:pPr>
      <w:r w:rsidRPr="009F11CC">
        <w:rPr>
          <w:lang w:val="en-GB"/>
        </w:rPr>
        <w:t>Information on highest attained level of education was obtained either from self-administered questionnaires (n</w:t>
      </w:r>
      <w:r w:rsidR="001E3A34">
        <w:rPr>
          <w:lang w:val="en-GB"/>
        </w:rPr>
        <w:t xml:space="preserve"> </w:t>
      </w:r>
      <w:r w:rsidRPr="009F11CC">
        <w:rPr>
          <w:lang w:val="en-GB"/>
        </w:rPr>
        <w:t>=</w:t>
      </w:r>
      <w:r w:rsidR="001E3A34">
        <w:rPr>
          <w:lang w:val="en-GB"/>
        </w:rPr>
        <w:t xml:space="preserve"> </w:t>
      </w:r>
      <w:r w:rsidRPr="009F11CC">
        <w:rPr>
          <w:lang w:val="en-GB"/>
        </w:rPr>
        <w:t>8 studies) or from in-person interviews (n</w:t>
      </w:r>
      <w:r w:rsidR="00F22C05">
        <w:rPr>
          <w:lang w:val="en-GB"/>
        </w:rPr>
        <w:t xml:space="preserve"> </w:t>
      </w:r>
      <w:r w:rsidRPr="009F11CC">
        <w:rPr>
          <w:lang w:val="en-GB"/>
        </w:rPr>
        <w:t>=</w:t>
      </w:r>
      <w:r w:rsidR="00F22C05">
        <w:rPr>
          <w:lang w:val="en-GB"/>
        </w:rPr>
        <w:t xml:space="preserve"> </w:t>
      </w:r>
      <w:r w:rsidRPr="009F11CC">
        <w:rPr>
          <w:lang w:val="en-GB"/>
        </w:rPr>
        <w:t xml:space="preserve">10 studies). For all included OCAC studies, information on highest level of education was harmonized and parameterized as a dichotomous variable (≤high school versus &gt;high school). </w:t>
      </w:r>
    </w:p>
    <w:p w14:paraId="28E4BBA3" w14:textId="77777777" w:rsidR="00531CF6" w:rsidRPr="009F11CC" w:rsidRDefault="00531CF6" w:rsidP="00C43BE1">
      <w:pPr>
        <w:spacing w:line="480" w:lineRule="auto"/>
        <w:rPr>
          <w:lang w:val="en-GB"/>
        </w:rPr>
      </w:pPr>
    </w:p>
    <w:p w14:paraId="16E1066D" w14:textId="6CF74E5C" w:rsidR="003B11D8" w:rsidRPr="009F11CC" w:rsidRDefault="0062171E" w:rsidP="00C43BE1">
      <w:pPr>
        <w:spacing w:line="480" w:lineRule="auto"/>
        <w:rPr>
          <w:b/>
          <w:lang w:val="en-GB"/>
        </w:rPr>
      </w:pPr>
      <w:r>
        <w:rPr>
          <w:b/>
          <w:lang w:val="en-GB"/>
        </w:rPr>
        <w:t xml:space="preserve">2.2. </w:t>
      </w:r>
      <w:r w:rsidR="003B11D8" w:rsidRPr="009F11CC">
        <w:rPr>
          <w:b/>
          <w:lang w:val="en-GB"/>
        </w:rPr>
        <w:t xml:space="preserve">Statistical analysis </w:t>
      </w:r>
    </w:p>
    <w:p w14:paraId="150AF53C" w14:textId="77777777" w:rsidR="004067D4" w:rsidRDefault="003B11D8" w:rsidP="007239EF">
      <w:pPr>
        <w:spacing w:line="480" w:lineRule="auto"/>
        <w:rPr>
          <w:rStyle w:val="Strong"/>
          <w:b w:val="0"/>
          <w:szCs w:val="24"/>
          <w:lang w:val="en-GB"/>
        </w:rPr>
      </w:pPr>
      <w:r w:rsidRPr="009F11CC">
        <w:rPr>
          <w:lang w:val="en-GB"/>
        </w:rPr>
        <w:t xml:space="preserve">Of the 18 studies included for analyses, 11 (AUS, GER, HOP, MAL, MAY, NCO, NEC, NTH, POL, SEA and UKO) used the FIGO staging system </w:t>
      </w:r>
      <w:r w:rsidR="00A867B6" w:rsidRPr="009F11CC">
        <w:rPr>
          <w:noProof/>
          <w:lang w:val="en-GB"/>
        </w:rPr>
        <w:t>[38]</w:t>
      </w:r>
      <w:r w:rsidRPr="009F11CC">
        <w:rPr>
          <w:lang w:val="en-GB"/>
        </w:rPr>
        <w:t xml:space="preserve">, while two studies (CON and NJO) used SEER staging manuals </w:t>
      </w:r>
      <w:r w:rsidR="00A867B6" w:rsidRPr="009F11CC">
        <w:rPr>
          <w:noProof/>
          <w:lang w:val="en-GB"/>
        </w:rPr>
        <w:t>[39]</w:t>
      </w:r>
      <w:r w:rsidRPr="009F11CC">
        <w:rPr>
          <w:lang w:val="en-GB"/>
        </w:rPr>
        <w:t xml:space="preserve"> to stage ovarian cancer. Five studies (DOV, HAW, STA, UCI and USC) had information on both FIGO and SEER </w:t>
      </w:r>
      <w:r w:rsidR="00531CF6">
        <w:rPr>
          <w:lang w:val="en-GB"/>
        </w:rPr>
        <w:t>tumour</w:t>
      </w:r>
      <w:r w:rsidRPr="009F11CC">
        <w:rPr>
          <w:lang w:val="en-GB"/>
        </w:rPr>
        <w:t xml:space="preserve"> staging</w:t>
      </w:r>
      <w:r w:rsidRPr="009F11CC">
        <w:rPr>
          <w:rStyle w:val="Strong"/>
          <w:b w:val="0"/>
          <w:szCs w:val="24"/>
          <w:lang w:val="en-GB"/>
        </w:rPr>
        <w:t xml:space="preserve">. </w:t>
      </w:r>
      <w:r w:rsidR="001E3A34">
        <w:rPr>
          <w:lang w:val="en-GB"/>
        </w:rPr>
        <w:t>In the common OCAC dataset,</w:t>
      </w:r>
      <w:r w:rsidRPr="009F11CC">
        <w:rPr>
          <w:lang w:val="en-GB"/>
        </w:rPr>
        <w:t xml:space="preserve"> a harmonized summary </w:t>
      </w:r>
      <w:r w:rsidR="00531CF6">
        <w:rPr>
          <w:lang w:val="en-GB"/>
        </w:rPr>
        <w:t>tumour</w:t>
      </w:r>
      <w:r w:rsidRPr="009F11CC">
        <w:rPr>
          <w:lang w:val="en-GB"/>
        </w:rPr>
        <w:t xml:space="preserve"> stage variable was created and reported in </w:t>
      </w:r>
      <w:r w:rsidRPr="009F11CC">
        <w:rPr>
          <w:rStyle w:val="Strong"/>
          <w:b w:val="0"/>
          <w:szCs w:val="24"/>
          <w:lang w:val="en-GB"/>
        </w:rPr>
        <w:t xml:space="preserve">the following categories: localized </w:t>
      </w:r>
      <w:r w:rsidR="00531CF6">
        <w:rPr>
          <w:rStyle w:val="Strong"/>
          <w:b w:val="0"/>
          <w:szCs w:val="24"/>
          <w:lang w:val="en-GB"/>
        </w:rPr>
        <w:t>tumour</w:t>
      </w:r>
      <w:r w:rsidRPr="009F11CC">
        <w:rPr>
          <w:rStyle w:val="Strong"/>
          <w:b w:val="0"/>
          <w:szCs w:val="24"/>
          <w:lang w:val="en-GB"/>
        </w:rPr>
        <w:t xml:space="preserve"> stage, regional </w:t>
      </w:r>
      <w:r w:rsidR="00531CF6">
        <w:rPr>
          <w:rStyle w:val="Strong"/>
          <w:b w:val="0"/>
          <w:szCs w:val="24"/>
          <w:lang w:val="en-GB"/>
        </w:rPr>
        <w:t>tumour</w:t>
      </w:r>
      <w:r w:rsidRPr="009F11CC">
        <w:rPr>
          <w:rStyle w:val="Strong"/>
          <w:b w:val="0"/>
          <w:szCs w:val="24"/>
          <w:lang w:val="en-GB"/>
        </w:rPr>
        <w:t xml:space="preserve"> stage or distant </w:t>
      </w:r>
      <w:r w:rsidR="00531CF6">
        <w:rPr>
          <w:rStyle w:val="Strong"/>
          <w:b w:val="0"/>
          <w:szCs w:val="24"/>
          <w:lang w:val="en-GB"/>
        </w:rPr>
        <w:t>tumour</w:t>
      </w:r>
      <w:r w:rsidRPr="009F11CC">
        <w:rPr>
          <w:rStyle w:val="Strong"/>
          <w:b w:val="0"/>
          <w:szCs w:val="24"/>
          <w:lang w:val="en-GB"/>
        </w:rPr>
        <w:t xml:space="preserve"> stage, using the following algorithm: localized = FIGO </w:t>
      </w:r>
      <w:r w:rsidR="00531CF6">
        <w:rPr>
          <w:rStyle w:val="Strong"/>
          <w:b w:val="0"/>
          <w:szCs w:val="24"/>
          <w:lang w:val="en-GB"/>
        </w:rPr>
        <w:t>tumour</w:t>
      </w:r>
      <w:r w:rsidRPr="009F11CC">
        <w:rPr>
          <w:rStyle w:val="Strong"/>
          <w:b w:val="0"/>
          <w:szCs w:val="24"/>
          <w:lang w:val="en-GB"/>
        </w:rPr>
        <w:t xml:space="preserve"> stage IA, IB, I (</w:t>
      </w:r>
      <w:proofErr w:type="spellStart"/>
      <w:r w:rsidRPr="009F11CC">
        <w:rPr>
          <w:rStyle w:val="Strong"/>
          <w:b w:val="0"/>
          <w:szCs w:val="24"/>
          <w:lang w:val="en-GB"/>
        </w:rPr>
        <w:t>not</w:t>
      </w:r>
      <w:proofErr w:type="spellEnd"/>
      <w:r w:rsidRPr="009F11CC">
        <w:rPr>
          <w:rStyle w:val="Strong"/>
          <w:b w:val="0"/>
          <w:szCs w:val="24"/>
          <w:lang w:val="en-GB"/>
        </w:rPr>
        <w:t xml:space="preserve"> other specified (NOS)) or SEER </w:t>
      </w:r>
      <w:r w:rsidR="00531CF6">
        <w:rPr>
          <w:rStyle w:val="Strong"/>
          <w:b w:val="0"/>
          <w:szCs w:val="24"/>
          <w:lang w:val="en-GB"/>
        </w:rPr>
        <w:t>tumour</w:t>
      </w:r>
      <w:r w:rsidRPr="009F11CC">
        <w:rPr>
          <w:rStyle w:val="Strong"/>
          <w:b w:val="0"/>
          <w:szCs w:val="24"/>
          <w:lang w:val="en-GB"/>
        </w:rPr>
        <w:t xml:space="preserve"> stage 1; regional = FIGO </w:t>
      </w:r>
      <w:r w:rsidR="00531CF6">
        <w:rPr>
          <w:rStyle w:val="Strong"/>
          <w:b w:val="0"/>
          <w:szCs w:val="24"/>
          <w:lang w:val="en-GB"/>
        </w:rPr>
        <w:t>tumour</w:t>
      </w:r>
      <w:r w:rsidRPr="009F11CC">
        <w:rPr>
          <w:rStyle w:val="Strong"/>
          <w:b w:val="0"/>
          <w:szCs w:val="24"/>
          <w:lang w:val="en-GB"/>
        </w:rPr>
        <w:t xml:space="preserve"> stage IC, IIA, IIB, IIC, II (NOS) or SEER </w:t>
      </w:r>
      <w:r w:rsidR="00531CF6">
        <w:rPr>
          <w:rStyle w:val="Strong"/>
          <w:b w:val="0"/>
          <w:szCs w:val="24"/>
          <w:lang w:val="en-GB"/>
        </w:rPr>
        <w:t>tumour</w:t>
      </w:r>
      <w:r w:rsidRPr="009F11CC">
        <w:rPr>
          <w:rStyle w:val="Strong"/>
          <w:b w:val="0"/>
          <w:szCs w:val="24"/>
          <w:lang w:val="en-GB"/>
        </w:rPr>
        <w:t xml:space="preserve"> stage 2, 3, 4, 5; distant = FIGO </w:t>
      </w:r>
      <w:r w:rsidR="00531CF6">
        <w:rPr>
          <w:rStyle w:val="Strong"/>
          <w:b w:val="0"/>
          <w:szCs w:val="24"/>
          <w:lang w:val="en-GB"/>
        </w:rPr>
        <w:t>tumour</w:t>
      </w:r>
      <w:r w:rsidRPr="009F11CC">
        <w:rPr>
          <w:rStyle w:val="Strong"/>
          <w:b w:val="0"/>
          <w:szCs w:val="24"/>
          <w:lang w:val="en-GB"/>
        </w:rPr>
        <w:t xml:space="preserve"> stage IIIA, IIIB, IIIC, III (NOS), IV or SEER </w:t>
      </w:r>
      <w:r w:rsidR="00531CF6">
        <w:rPr>
          <w:rStyle w:val="Strong"/>
          <w:b w:val="0"/>
          <w:szCs w:val="24"/>
          <w:lang w:val="en-GB"/>
        </w:rPr>
        <w:t>tumour</w:t>
      </w:r>
      <w:r w:rsidRPr="009F11CC">
        <w:rPr>
          <w:rStyle w:val="Strong"/>
          <w:b w:val="0"/>
          <w:szCs w:val="24"/>
          <w:lang w:val="en-GB"/>
        </w:rPr>
        <w:t xml:space="preserve"> stage 7. For studies with information on both FIGO and SEER </w:t>
      </w:r>
      <w:r w:rsidR="00531CF6">
        <w:rPr>
          <w:rStyle w:val="Strong"/>
          <w:b w:val="0"/>
          <w:szCs w:val="24"/>
          <w:lang w:val="en-GB"/>
        </w:rPr>
        <w:lastRenderedPageBreak/>
        <w:t>tumour</w:t>
      </w:r>
      <w:r w:rsidRPr="009F11CC">
        <w:rPr>
          <w:rStyle w:val="Strong"/>
          <w:b w:val="0"/>
          <w:szCs w:val="24"/>
          <w:lang w:val="en-GB"/>
        </w:rPr>
        <w:t xml:space="preserve"> staging, the harmonized summary </w:t>
      </w:r>
      <w:r w:rsidR="00531CF6">
        <w:rPr>
          <w:rStyle w:val="Strong"/>
          <w:b w:val="0"/>
          <w:szCs w:val="24"/>
          <w:lang w:val="en-GB"/>
        </w:rPr>
        <w:t>tumour</w:t>
      </w:r>
      <w:r w:rsidRPr="009F11CC">
        <w:rPr>
          <w:rStyle w:val="Strong"/>
          <w:b w:val="0"/>
          <w:szCs w:val="24"/>
          <w:lang w:val="en-GB"/>
        </w:rPr>
        <w:t xml:space="preserve"> stage variable represents the more advanced of FIGO and SEER </w:t>
      </w:r>
      <w:r w:rsidR="00531CF6">
        <w:rPr>
          <w:rStyle w:val="Strong"/>
          <w:b w:val="0"/>
          <w:szCs w:val="24"/>
          <w:lang w:val="en-GB"/>
        </w:rPr>
        <w:t>tumour</w:t>
      </w:r>
      <w:r w:rsidRPr="009F11CC">
        <w:rPr>
          <w:rStyle w:val="Strong"/>
          <w:b w:val="0"/>
          <w:szCs w:val="24"/>
          <w:lang w:val="en-GB"/>
        </w:rPr>
        <w:t xml:space="preserve"> stage. In all analyses, the harmonized OCAC </w:t>
      </w:r>
      <w:r w:rsidR="00531CF6">
        <w:rPr>
          <w:rStyle w:val="Strong"/>
          <w:b w:val="0"/>
          <w:szCs w:val="24"/>
          <w:lang w:val="en-GB"/>
        </w:rPr>
        <w:t>tumour</w:t>
      </w:r>
      <w:r w:rsidRPr="009F11CC">
        <w:rPr>
          <w:rStyle w:val="Strong"/>
          <w:b w:val="0"/>
          <w:szCs w:val="24"/>
          <w:lang w:val="en-GB"/>
        </w:rPr>
        <w:t xml:space="preserve"> stage variable was parameterized as a dichotomous comparison of localized </w:t>
      </w:r>
      <w:r w:rsidR="00531CF6">
        <w:rPr>
          <w:rStyle w:val="Strong"/>
          <w:b w:val="0"/>
          <w:szCs w:val="24"/>
          <w:lang w:val="en-GB"/>
        </w:rPr>
        <w:t>tumour</w:t>
      </w:r>
      <w:r w:rsidRPr="009F11CC">
        <w:rPr>
          <w:rStyle w:val="Strong"/>
          <w:b w:val="0"/>
          <w:szCs w:val="24"/>
          <w:lang w:val="en-GB"/>
        </w:rPr>
        <w:t xml:space="preserve"> stage or advanced </w:t>
      </w:r>
      <w:r w:rsidR="00531CF6">
        <w:rPr>
          <w:rStyle w:val="Strong"/>
          <w:b w:val="0"/>
          <w:szCs w:val="24"/>
          <w:lang w:val="en-GB"/>
        </w:rPr>
        <w:t>tumour</w:t>
      </w:r>
      <w:r w:rsidR="001E3A34">
        <w:rPr>
          <w:rStyle w:val="Strong"/>
          <w:b w:val="0"/>
          <w:szCs w:val="24"/>
          <w:lang w:val="en-GB"/>
        </w:rPr>
        <w:t xml:space="preserve"> stage</w:t>
      </w:r>
      <w:r w:rsidRPr="009F11CC">
        <w:rPr>
          <w:rStyle w:val="Strong"/>
          <w:b w:val="0"/>
          <w:szCs w:val="24"/>
          <w:lang w:val="en-GB"/>
        </w:rPr>
        <w:t xml:space="preserve"> (regional or distant). </w:t>
      </w:r>
    </w:p>
    <w:p w14:paraId="1C27E21A" w14:textId="77777777" w:rsidR="004067D4" w:rsidRDefault="004067D4" w:rsidP="007239EF">
      <w:pPr>
        <w:spacing w:line="480" w:lineRule="auto"/>
        <w:rPr>
          <w:rStyle w:val="Strong"/>
          <w:b w:val="0"/>
          <w:szCs w:val="24"/>
          <w:lang w:val="en-GB"/>
        </w:rPr>
      </w:pPr>
    </w:p>
    <w:p w14:paraId="51C04815" w14:textId="4144AD75" w:rsidR="003B11D8" w:rsidRPr="009F11CC" w:rsidRDefault="00D556CD" w:rsidP="00C43BE1">
      <w:pPr>
        <w:spacing w:line="480" w:lineRule="auto"/>
        <w:rPr>
          <w:lang w:val="en-GB"/>
        </w:rPr>
      </w:pPr>
      <w:r w:rsidRPr="00FF589B">
        <w:rPr>
          <w:bCs/>
          <w:szCs w:val="24"/>
          <w:lang w:val="en-US"/>
        </w:rPr>
        <w:t xml:space="preserve">To compare </w:t>
      </w:r>
      <w:r>
        <w:rPr>
          <w:bCs/>
          <w:szCs w:val="24"/>
          <w:lang w:val="en-US"/>
        </w:rPr>
        <w:t xml:space="preserve">characteristics of the included women according to tumor stage at diagnosis </w:t>
      </w:r>
      <w:r w:rsidRPr="00FF589B">
        <w:rPr>
          <w:bCs/>
          <w:szCs w:val="24"/>
          <w:lang w:val="en-US"/>
        </w:rPr>
        <w:t xml:space="preserve"> </w:t>
      </w:r>
      <w:r w:rsidRPr="007239EF">
        <w:rPr>
          <w:bCs/>
          <w:szCs w:val="24"/>
          <w:lang w:val="x-none"/>
        </w:rPr>
        <w:t>(</w:t>
      </w:r>
      <w:r w:rsidRPr="00491DE8">
        <w:rPr>
          <w:bCs/>
          <w:szCs w:val="24"/>
          <w:lang w:val="en-GB"/>
        </w:rPr>
        <w:t xml:space="preserve">localized </w:t>
      </w:r>
      <w:r>
        <w:rPr>
          <w:bCs/>
          <w:szCs w:val="24"/>
          <w:lang w:val="en-GB"/>
        </w:rPr>
        <w:t xml:space="preserve">stage versus </w:t>
      </w:r>
      <w:r w:rsidRPr="00491DE8">
        <w:rPr>
          <w:bCs/>
          <w:szCs w:val="24"/>
          <w:lang w:val="en-GB"/>
        </w:rPr>
        <w:t>advanced</w:t>
      </w:r>
      <w:r>
        <w:rPr>
          <w:bCs/>
          <w:szCs w:val="24"/>
          <w:lang w:val="en-GB"/>
        </w:rPr>
        <w:t xml:space="preserve"> stage</w:t>
      </w:r>
      <w:r w:rsidRPr="00491DE8">
        <w:rPr>
          <w:bCs/>
          <w:szCs w:val="24"/>
          <w:lang w:val="x-none"/>
        </w:rPr>
        <w:t>)</w:t>
      </w:r>
      <w:r w:rsidRPr="00FF589B">
        <w:rPr>
          <w:bCs/>
          <w:szCs w:val="24"/>
          <w:lang w:val="en-US"/>
        </w:rPr>
        <w:t xml:space="preserve">, a </w:t>
      </w:r>
      <w:r w:rsidRPr="00491DE8">
        <w:rPr>
          <w:bCs/>
          <w:szCs w:val="24"/>
          <w:lang w:val="x-none"/>
        </w:rPr>
        <w:t xml:space="preserve">Pearson's chi square </w:t>
      </w:r>
      <w:r w:rsidRPr="00FF589B">
        <w:rPr>
          <w:bCs/>
          <w:szCs w:val="24"/>
          <w:lang w:val="en-US"/>
        </w:rPr>
        <w:t xml:space="preserve">statistical </w:t>
      </w:r>
      <w:r w:rsidRPr="00491DE8">
        <w:rPr>
          <w:bCs/>
          <w:szCs w:val="24"/>
          <w:lang w:val="x-none"/>
        </w:rPr>
        <w:t xml:space="preserve">test </w:t>
      </w:r>
      <w:r w:rsidRPr="00FF589B">
        <w:rPr>
          <w:bCs/>
          <w:szCs w:val="24"/>
          <w:lang w:val="en-US"/>
        </w:rPr>
        <w:t>wa</w:t>
      </w:r>
      <w:r>
        <w:rPr>
          <w:bCs/>
          <w:szCs w:val="24"/>
          <w:lang w:val="en-US"/>
        </w:rPr>
        <w:t xml:space="preserve">s used when data were normally distributed </w:t>
      </w:r>
      <w:r w:rsidRPr="00491DE8">
        <w:rPr>
          <w:bCs/>
          <w:szCs w:val="24"/>
          <w:lang w:val="x-none"/>
        </w:rPr>
        <w:t>(histology, level of education, smoking status and race/ethnicity)</w:t>
      </w:r>
      <w:r w:rsidRPr="00FF589B">
        <w:rPr>
          <w:bCs/>
          <w:szCs w:val="24"/>
          <w:lang w:val="en-US"/>
        </w:rPr>
        <w:t xml:space="preserve"> a</w:t>
      </w:r>
      <w:r>
        <w:rPr>
          <w:bCs/>
          <w:szCs w:val="24"/>
          <w:lang w:val="en-US"/>
        </w:rPr>
        <w:t xml:space="preserve">nd a </w:t>
      </w:r>
      <w:r w:rsidRPr="00491DE8">
        <w:rPr>
          <w:bCs/>
          <w:szCs w:val="24"/>
          <w:lang w:val="x-none"/>
        </w:rPr>
        <w:t xml:space="preserve">Wilcoxon rank sum </w:t>
      </w:r>
      <w:r w:rsidRPr="00FF589B">
        <w:rPr>
          <w:bCs/>
          <w:szCs w:val="24"/>
          <w:lang w:val="en-US"/>
        </w:rPr>
        <w:t xml:space="preserve">statistical </w:t>
      </w:r>
      <w:r w:rsidRPr="00491DE8">
        <w:rPr>
          <w:bCs/>
          <w:szCs w:val="24"/>
          <w:lang w:val="x-none"/>
        </w:rPr>
        <w:t>test</w:t>
      </w:r>
      <w:r w:rsidRPr="00FF589B">
        <w:rPr>
          <w:bCs/>
          <w:szCs w:val="24"/>
          <w:lang w:val="en-US"/>
        </w:rPr>
        <w:t xml:space="preserve"> was used when data </w:t>
      </w:r>
      <w:r>
        <w:rPr>
          <w:bCs/>
          <w:szCs w:val="24"/>
          <w:lang w:val="en-US"/>
        </w:rPr>
        <w:t>were not normally distributed</w:t>
      </w:r>
      <w:r w:rsidRPr="00491DE8">
        <w:rPr>
          <w:bCs/>
          <w:szCs w:val="24"/>
          <w:lang w:val="x-none"/>
        </w:rPr>
        <w:t xml:space="preserve"> (age </w:t>
      </w:r>
      <w:r w:rsidRPr="00FF589B">
        <w:rPr>
          <w:bCs/>
          <w:szCs w:val="24"/>
          <w:lang w:val="en-US"/>
        </w:rPr>
        <w:t xml:space="preserve">at diagnosis </w:t>
      </w:r>
      <w:r w:rsidRPr="00491DE8">
        <w:rPr>
          <w:bCs/>
          <w:szCs w:val="24"/>
          <w:lang w:val="x-none"/>
        </w:rPr>
        <w:t>and BMI</w:t>
      </w:r>
      <w:r w:rsidRPr="00FF589B">
        <w:rPr>
          <w:bCs/>
          <w:szCs w:val="24"/>
          <w:lang w:val="en-US"/>
        </w:rPr>
        <w:t>).</w:t>
      </w:r>
      <w:r>
        <w:rPr>
          <w:bCs/>
          <w:szCs w:val="24"/>
          <w:lang w:val="en-US"/>
        </w:rPr>
        <w:t xml:space="preserve"> </w:t>
      </w:r>
      <w:r w:rsidR="003B11D8" w:rsidRPr="009F11CC">
        <w:rPr>
          <w:lang w:val="en-GB"/>
        </w:rPr>
        <w:t xml:space="preserve">We used a two-stage approach </w:t>
      </w:r>
      <w:r w:rsidR="00A867B6" w:rsidRPr="009F11CC">
        <w:rPr>
          <w:noProof/>
          <w:lang w:val="en-GB"/>
        </w:rPr>
        <w:t>[40]</w:t>
      </w:r>
      <w:r w:rsidR="00531CF6">
        <w:rPr>
          <w:lang w:val="en-GB"/>
        </w:rPr>
        <w:t xml:space="preserve"> to analys</w:t>
      </w:r>
      <w:r w:rsidR="003B11D8" w:rsidRPr="009F11CC">
        <w:rPr>
          <w:lang w:val="en-GB"/>
        </w:rPr>
        <w:t xml:space="preserve">e the association between stage of ovarian cancer and level of education. First, study-specific odds ratios (ORs) were obtained by logistic regression models with adjustments for </w:t>
      </w:r>
      <w:r w:rsidR="003B11D8" w:rsidRPr="009F11CC">
        <w:rPr>
          <w:i/>
          <w:lang w:val="en-GB"/>
        </w:rPr>
        <w:t xml:space="preserve">a priori </w:t>
      </w:r>
      <w:r w:rsidR="003B11D8" w:rsidRPr="009F11CC">
        <w:rPr>
          <w:lang w:val="en-GB"/>
        </w:rPr>
        <w:t>selected potential confounding variables (described below). The study-specific estimates were then combined by random-effects inverse variance-weighted meta-analysis into a pooled odds ratio (</w:t>
      </w:r>
      <w:proofErr w:type="spellStart"/>
      <w:r w:rsidR="003B11D8" w:rsidRPr="009F11CC">
        <w:rPr>
          <w:lang w:val="en-GB"/>
        </w:rPr>
        <w:t>pOR</w:t>
      </w:r>
      <w:proofErr w:type="spellEnd"/>
      <w:r w:rsidR="003B11D8" w:rsidRPr="009F11CC">
        <w:rPr>
          <w:lang w:val="en-GB"/>
        </w:rPr>
        <w:t xml:space="preserve">) with corresponding 95% confidence intervals (CIs) </w:t>
      </w:r>
      <w:r w:rsidR="00A867B6" w:rsidRPr="009F11CC">
        <w:rPr>
          <w:noProof/>
          <w:lang w:val="en-GB"/>
        </w:rPr>
        <w:t>[41]</w:t>
      </w:r>
      <w:r w:rsidR="003B11D8" w:rsidRPr="009F11CC">
        <w:rPr>
          <w:lang w:val="en-GB"/>
        </w:rPr>
        <w:t>. Statistical heterogeneity among studies was evaluated using the Cochran Q and I</w:t>
      </w:r>
      <w:r w:rsidR="003B11D8" w:rsidRPr="009F11CC">
        <w:rPr>
          <w:vertAlign w:val="superscript"/>
          <w:lang w:val="en-GB"/>
        </w:rPr>
        <w:t xml:space="preserve">2 </w:t>
      </w:r>
      <w:r w:rsidR="003B11D8" w:rsidRPr="009F11CC">
        <w:rPr>
          <w:lang w:val="en-GB"/>
        </w:rPr>
        <w:t xml:space="preserve">statistics. For all analyses, individual studies were included in the meta-analysis only if the following two requirements were met; </w:t>
      </w:r>
      <w:proofErr w:type="spellStart"/>
      <w:r w:rsidR="003B11D8" w:rsidRPr="009F11CC">
        <w:rPr>
          <w:lang w:val="en-GB"/>
        </w:rPr>
        <w:t>i</w:t>
      </w:r>
      <w:proofErr w:type="spellEnd"/>
      <w:r w:rsidR="003B11D8" w:rsidRPr="009F11CC">
        <w:rPr>
          <w:lang w:val="en-GB"/>
        </w:rPr>
        <w:t xml:space="preserve">) five cases with complete data were available and ii) each level of the </w:t>
      </w:r>
      <w:r w:rsidR="00531CF6">
        <w:rPr>
          <w:lang w:val="en-GB"/>
        </w:rPr>
        <w:t>tumour</w:t>
      </w:r>
      <w:r w:rsidR="003B11D8" w:rsidRPr="009F11CC">
        <w:rPr>
          <w:lang w:val="en-GB"/>
        </w:rPr>
        <w:t xml:space="preserve"> stage variable had one or more subjects. </w:t>
      </w:r>
    </w:p>
    <w:p w14:paraId="589A2837" w14:textId="77777777" w:rsidR="003B11D8" w:rsidRPr="009F11CC" w:rsidRDefault="003B11D8" w:rsidP="00C43BE1">
      <w:pPr>
        <w:spacing w:line="480" w:lineRule="auto"/>
        <w:rPr>
          <w:lang w:val="en-GB"/>
        </w:rPr>
      </w:pPr>
    </w:p>
    <w:p w14:paraId="2D05B6F9" w14:textId="3259402D" w:rsidR="003B11D8" w:rsidRDefault="003B11D8" w:rsidP="00C43BE1">
      <w:pPr>
        <w:spacing w:line="480" w:lineRule="auto"/>
        <w:rPr>
          <w:lang w:val="en-GB"/>
        </w:rPr>
      </w:pPr>
      <w:r w:rsidRPr="009F11CC">
        <w:rPr>
          <w:lang w:val="en-GB"/>
        </w:rPr>
        <w:t xml:space="preserve">Two statistical models were fitted to evaluate the association of </w:t>
      </w:r>
      <w:r w:rsidR="00531CF6">
        <w:rPr>
          <w:lang w:val="en-GB"/>
        </w:rPr>
        <w:t>tumour</w:t>
      </w:r>
      <w:r w:rsidRPr="009F11CC">
        <w:rPr>
          <w:lang w:val="en-GB"/>
        </w:rPr>
        <w:t xml:space="preserve"> stage at diagnosis of ovarian cancer according to level of education. Model 1 included adjustments for age at diagnosis (continuous variable) and race/ethnicity (non-Hispanic White, Hispanic White, Black, Asian or other, including unknown races). In Model 2, we additionally adjusted for pre-diagnosis cigarette smoking (never, former or current smoker) and BMI (determined </w:t>
      </w:r>
      <w:r w:rsidRPr="009F11CC">
        <w:rPr>
          <w:lang w:val="en-GB"/>
        </w:rPr>
        <w:lastRenderedPageBreak/>
        <w:t>either at one or five years prior to ovarian cancer diagnosis, depending on the study) as a continuous variable (per 5 kg/m</w:t>
      </w:r>
      <w:r w:rsidRPr="009F11CC">
        <w:rPr>
          <w:vertAlign w:val="superscript"/>
          <w:lang w:val="en-GB"/>
        </w:rPr>
        <w:t>2</w:t>
      </w:r>
      <w:r w:rsidRPr="009F11CC">
        <w:rPr>
          <w:lang w:val="en-GB"/>
        </w:rPr>
        <w:t xml:space="preserve">). Subgroup analyses were conducted for specific </w:t>
      </w:r>
      <w:proofErr w:type="spellStart"/>
      <w:r w:rsidRPr="009F11CC">
        <w:rPr>
          <w:lang w:val="en-GB"/>
        </w:rPr>
        <w:t>histotypes</w:t>
      </w:r>
      <w:proofErr w:type="spellEnd"/>
      <w:r w:rsidRPr="009F11CC">
        <w:rPr>
          <w:lang w:val="en-GB"/>
        </w:rPr>
        <w:t xml:space="preserve"> of ovarian cancers including serous, mucinous, endometrioid and clear cell </w:t>
      </w:r>
      <w:r w:rsidR="00531CF6">
        <w:rPr>
          <w:lang w:val="en-GB"/>
        </w:rPr>
        <w:t>tumour</w:t>
      </w:r>
      <w:r w:rsidRPr="009F11CC">
        <w:rPr>
          <w:lang w:val="en-GB"/>
        </w:rPr>
        <w:t xml:space="preserve">s. Serous </w:t>
      </w:r>
      <w:r w:rsidR="00531CF6">
        <w:rPr>
          <w:lang w:val="en-GB"/>
        </w:rPr>
        <w:t>tumour</w:t>
      </w:r>
      <w:r w:rsidRPr="009F11CC">
        <w:rPr>
          <w:lang w:val="en-GB"/>
        </w:rPr>
        <w:t xml:space="preserve">s were additionally categorized as low- (grade 1) or high- (grade 2+) grade </w:t>
      </w:r>
      <w:r w:rsidR="00531CF6">
        <w:rPr>
          <w:lang w:val="en-GB"/>
        </w:rPr>
        <w:t>tumour</w:t>
      </w:r>
      <w:r w:rsidRPr="009F11CC">
        <w:rPr>
          <w:lang w:val="en-GB"/>
        </w:rPr>
        <w:t xml:space="preserve">s. </w:t>
      </w:r>
      <w:r w:rsidR="00D556CD">
        <w:rPr>
          <w:lang w:val="en-GB"/>
        </w:rPr>
        <w:t>Finally, we also performed additional sensitivity analyses</w:t>
      </w:r>
      <w:r w:rsidR="00305207">
        <w:rPr>
          <w:lang w:val="en-GB"/>
        </w:rPr>
        <w:t xml:space="preserve"> to investigate</w:t>
      </w:r>
      <w:r w:rsidR="00D556CD">
        <w:rPr>
          <w:lang w:val="en-GB"/>
        </w:rPr>
        <w:t xml:space="preserve"> whether the association between level of education and tumou</w:t>
      </w:r>
      <w:r w:rsidR="004A5CA3">
        <w:rPr>
          <w:lang w:val="en-GB"/>
        </w:rPr>
        <w:t>r stage at diagnosis of</w:t>
      </w:r>
      <w:r w:rsidR="00D556CD">
        <w:rPr>
          <w:lang w:val="en-GB"/>
        </w:rPr>
        <w:t xml:space="preserve"> ovarian cancer overall differed according to study continent (US versus non-US studies), race/ethnicity (white (non-Hispanic or Hispanic White) versus all other races/ethnicities (Black, Asian and other)) or study type (population-based versus hospital-/clinic-based studies).</w:t>
      </w:r>
      <w:r w:rsidR="00087294">
        <w:rPr>
          <w:lang w:val="en-GB"/>
        </w:rPr>
        <w:t xml:space="preserve"> </w:t>
      </w:r>
      <w:r w:rsidRPr="009F11CC">
        <w:rPr>
          <w:lang w:val="en-GB"/>
        </w:rPr>
        <w:t>All analyses were conducted using the environment R, version 3.1.0. A 5% significance level was used for all analysis.</w:t>
      </w:r>
    </w:p>
    <w:p w14:paraId="1EEC93F0" w14:textId="77777777" w:rsidR="00531CF6" w:rsidRPr="009F11CC" w:rsidRDefault="00531CF6" w:rsidP="00C43BE1">
      <w:pPr>
        <w:spacing w:line="480" w:lineRule="auto"/>
        <w:rPr>
          <w:lang w:val="en-GB"/>
        </w:rPr>
      </w:pPr>
    </w:p>
    <w:p w14:paraId="48E8E2F9" w14:textId="66861A74" w:rsidR="003B11D8" w:rsidRPr="009F11CC" w:rsidRDefault="0062171E" w:rsidP="00C43BE1">
      <w:pPr>
        <w:spacing w:line="480" w:lineRule="auto"/>
        <w:rPr>
          <w:b/>
          <w:lang w:val="en-GB"/>
        </w:rPr>
      </w:pPr>
      <w:r>
        <w:rPr>
          <w:b/>
          <w:sz w:val="28"/>
          <w:szCs w:val="28"/>
          <w:lang w:val="en-GB"/>
        </w:rPr>
        <w:t xml:space="preserve">3. </w:t>
      </w:r>
      <w:r w:rsidR="003B11D8" w:rsidRPr="009F11CC">
        <w:rPr>
          <w:b/>
          <w:sz w:val="28"/>
          <w:szCs w:val="28"/>
          <w:lang w:val="en-GB"/>
        </w:rPr>
        <w:t>Results</w:t>
      </w:r>
    </w:p>
    <w:p w14:paraId="2958395C" w14:textId="596C5306" w:rsidR="003B11D8" w:rsidRPr="009F11CC" w:rsidRDefault="003B11D8" w:rsidP="00C43BE1">
      <w:pPr>
        <w:spacing w:line="480" w:lineRule="auto"/>
        <w:rPr>
          <w:lang w:val="en-GB"/>
        </w:rPr>
      </w:pPr>
      <w:r w:rsidRPr="009F11CC">
        <w:rPr>
          <w:lang w:val="en-GB"/>
        </w:rPr>
        <w:t>Characteristics of the 18 studies that contributed data fro</w:t>
      </w:r>
      <w:r w:rsidR="003D19F8" w:rsidRPr="009F11CC">
        <w:rPr>
          <w:lang w:val="en-GB"/>
        </w:rPr>
        <w:t xml:space="preserve">m 10,601 women with </w:t>
      </w:r>
      <w:r w:rsidRPr="009F11CC">
        <w:rPr>
          <w:lang w:val="en-GB"/>
        </w:rPr>
        <w:t>epithelial ovarian cancer are shown in Table 1. Eleven studies were conducted in the United States</w:t>
      </w:r>
      <w:r w:rsidR="00FB4993">
        <w:rPr>
          <w:lang w:val="en-GB"/>
        </w:rPr>
        <w:t xml:space="preserve"> (US)</w:t>
      </w:r>
      <w:r w:rsidRPr="009F11CC">
        <w:rPr>
          <w:lang w:val="en-GB"/>
        </w:rPr>
        <w:t>, six in Europe and one in Australia. In the studies, the number of women with ovarian cancer ranged from 183 to 1377. Women were 19-91 years of age at diagnosis between 1989 and 2010. Fifteen studies were population-based and three were hospital/clinic</w:t>
      </w:r>
      <w:r w:rsidR="00E14280" w:rsidRPr="009F11CC">
        <w:rPr>
          <w:lang w:val="en-GB"/>
        </w:rPr>
        <w:t>-</w:t>
      </w:r>
      <w:r w:rsidRPr="009F11CC">
        <w:rPr>
          <w:lang w:val="en-GB"/>
        </w:rPr>
        <w:t xml:space="preserve">based. Almost four-fifths of the women (78.6%) had advanced </w:t>
      </w:r>
      <w:r w:rsidR="00531CF6">
        <w:rPr>
          <w:lang w:val="en-GB"/>
        </w:rPr>
        <w:t>tumour</w:t>
      </w:r>
      <w:r w:rsidRPr="009F11CC">
        <w:rPr>
          <w:lang w:val="en-GB"/>
        </w:rPr>
        <w:t xml:space="preserve"> stage (regional or distant) at diagnosis of ovarian cancer.</w:t>
      </w:r>
    </w:p>
    <w:p w14:paraId="389D3C2A" w14:textId="77777777" w:rsidR="003B11D8" w:rsidRPr="009F11CC" w:rsidRDefault="003B11D8" w:rsidP="00C43BE1">
      <w:pPr>
        <w:spacing w:line="480" w:lineRule="auto"/>
        <w:rPr>
          <w:lang w:val="en-GB"/>
        </w:rPr>
      </w:pPr>
    </w:p>
    <w:p w14:paraId="0319E483" w14:textId="4E6C68F3" w:rsidR="003B11D8" w:rsidRPr="009F11CC" w:rsidRDefault="003B11D8" w:rsidP="00C43BE1">
      <w:pPr>
        <w:spacing w:line="480" w:lineRule="auto"/>
        <w:rPr>
          <w:lang w:val="en-GB"/>
        </w:rPr>
      </w:pPr>
      <w:r w:rsidRPr="009F11CC">
        <w:rPr>
          <w:lang w:val="en-GB"/>
        </w:rPr>
        <w:t xml:space="preserve">Table 2 presents characteristics of the women included in the analysis according to </w:t>
      </w:r>
      <w:r w:rsidR="00531CF6">
        <w:rPr>
          <w:lang w:val="en-GB"/>
        </w:rPr>
        <w:t>tumour</w:t>
      </w:r>
      <w:r w:rsidRPr="009F11CC">
        <w:rPr>
          <w:lang w:val="en-GB"/>
        </w:rPr>
        <w:t xml:space="preserve"> stage at diagnosis of ovarian cancer. Among women diagnosed at advanced </w:t>
      </w:r>
      <w:r w:rsidR="00531CF6">
        <w:rPr>
          <w:lang w:val="en-GB"/>
        </w:rPr>
        <w:t>tumour</w:t>
      </w:r>
      <w:r w:rsidRPr="009F11CC">
        <w:rPr>
          <w:lang w:val="en-GB"/>
        </w:rPr>
        <w:t xml:space="preserve"> stage, median age at diagnosis was significantly higher (58.0 years) compared with women diagnosed at localized </w:t>
      </w:r>
      <w:r w:rsidR="00531CF6">
        <w:rPr>
          <w:lang w:val="en-GB"/>
        </w:rPr>
        <w:t>tumour</w:t>
      </w:r>
      <w:r w:rsidRPr="009F11CC">
        <w:rPr>
          <w:lang w:val="en-GB"/>
        </w:rPr>
        <w:t xml:space="preserve"> stage (median age = 53.0 years). Furthermore, women </w:t>
      </w:r>
      <w:r w:rsidRPr="009F11CC">
        <w:rPr>
          <w:lang w:val="en-GB"/>
        </w:rPr>
        <w:lastRenderedPageBreak/>
        <w:t xml:space="preserve">diagnosed at advanced </w:t>
      </w:r>
      <w:r w:rsidR="00531CF6">
        <w:rPr>
          <w:lang w:val="en-GB"/>
        </w:rPr>
        <w:t>tumour</w:t>
      </w:r>
      <w:r w:rsidRPr="009F11CC">
        <w:rPr>
          <w:lang w:val="en-GB"/>
        </w:rPr>
        <w:t xml:space="preserve"> stage of ovarian cancer were more often diagnosed with serous </w:t>
      </w:r>
      <w:r w:rsidR="00531CF6">
        <w:rPr>
          <w:lang w:val="en-GB"/>
        </w:rPr>
        <w:t>tumour</w:t>
      </w:r>
      <w:r w:rsidRPr="009F11CC">
        <w:rPr>
          <w:lang w:val="en-GB"/>
        </w:rPr>
        <w:t xml:space="preserve">s, had completed ≤high </w:t>
      </w:r>
      <w:proofErr w:type="gramStart"/>
      <w:r w:rsidRPr="009F11CC">
        <w:rPr>
          <w:lang w:val="en-GB"/>
        </w:rPr>
        <w:t>school</w:t>
      </w:r>
      <w:proofErr w:type="gramEnd"/>
      <w:r w:rsidRPr="009F11CC">
        <w:rPr>
          <w:lang w:val="en-GB"/>
        </w:rPr>
        <w:t xml:space="preserve">, had higher BMI, were less likely to be Asian and were more often </w:t>
      </w:r>
      <w:r w:rsidR="00087294" w:rsidRPr="009F11CC">
        <w:rPr>
          <w:lang w:val="en-GB"/>
        </w:rPr>
        <w:t>a former smoker</w:t>
      </w:r>
      <w:r w:rsidRPr="009F11CC">
        <w:rPr>
          <w:lang w:val="en-GB"/>
        </w:rPr>
        <w:t xml:space="preserve">, compared with women diagnosed at a localized </w:t>
      </w:r>
      <w:r w:rsidR="00531CF6">
        <w:rPr>
          <w:lang w:val="en-GB"/>
        </w:rPr>
        <w:t>tumour</w:t>
      </w:r>
      <w:r w:rsidRPr="009F11CC">
        <w:rPr>
          <w:lang w:val="en-GB"/>
        </w:rPr>
        <w:t xml:space="preserve"> stage (all p-values &lt; 0.01). </w:t>
      </w:r>
    </w:p>
    <w:p w14:paraId="1360337C" w14:textId="77777777" w:rsidR="003B11D8" w:rsidRPr="009F11CC" w:rsidRDefault="003B11D8" w:rsidP="00C43BE1">
      <w:pPr>
        <w:spacing w:line="480" w:lineRule="auto"/>
        <w:rPr>
          <w:lang w:val="en-GB"/>
        </w:rPr>
      </w:pPr>
    </w:p>
    <w:p w14:paraId="6CA3D0DF" w14:textId="128B4DBC" w:rsidR="003B11D8" w:rsidRPr="009F11CC" w:rsidRDefault="003B11D8" w:rsidP="00C43BE1">
      <w:pPr>
        <w:spacing w:line="480" w:lineRule="auto"/>
        <w:rPr>
          <w:lang w:val="en-GB"/>
        </w:rPr>
      </w:pPr>
      <w:r w:rsidRPr="009F11CC">
        <w:rPr>
          <w:lang w:val="en-GB"/>
        </w:rPr>
        <w:t xml:space="preserve">In Table 3 are presented the pooled odds ratios for advanced </w:t>
      </w:r>
      <w:r w:rsidR="00531CF6">
        <w:rPr>
          <w:lang w:val="en-GB"/>
        </w:rPr>
        <w:t>tumour</w:t>
      </w:r>
      <w:r w:rsidRPr="009F11CC">
        <w:rPr>
          <w:lang w:val="en-GB"/>
        </w:rPr>
        <w:t xml:space="preserve"> stage at diagnosis of ovarian cancer overall and within </w:t>
      </w:r>
      <w:proofErr w:type="spellStart"/>
      <w:r w:rsidRPr="009F11CC">
        <w:rPr>
          <w:lang w:val="en-GB"/>
        </w:rPr>
        <w:t>histotypes</w:t>
      </w:r>
      <w:proofErr w:type="spellEnd"/>
      <w:r w:rsidRPr="009F11CC">
        <w:rPr>
          <w:lang w:val="en-GB"/>
        </w:rPr>
        <w:t xml:space="preserve"> according to level of education. The table shows </w:t>
      </w:r>
      <w:proofErr w:type="spellStart"/>
      <w:r w:rsidRPr="009F11CC">
        <w:rPr>
          <w:lang w:val="en-GB"/>
        </w:rPr>
        <w:t>pORs</w:t>
      </w:r>
      <w:proofErr w:type="spellEnd"/>
      <w:r w:rsidRPr="009F11CC">
        <w:rPr>
          <w:lang w:val="en-GB"/>
        </w:rPr>
        <w:t xml:space="preserve"> based on two analytic models: Model 1 includes adjustment for age and race/ethnicity and Model 2 includes additional adjustment for BMI and cigarette smoking status. Women who completed high school or less had an increased risk of advanced </w:t>
      </w:r>
      <w:r w:rsidR="00531CF6">
        <w:rPr>
          <w:lang w:val="en-GB"/>
        </w:rPr>
        <w:t>tumour</w:t>
      </w:r>
      <w:r w:rsidRPr="009F11CC">
        <w:rPr>
          <w:lang w:val="en-GB"/>
        </w:rPr>
        <w:t xml:space="preserve"> stage at diagnosis </w:t>
      </w:r>
      <w:r w:rsidR="00AA3638">
        <w:rPr>
          <w:lang w:val="en-GB"/>
        </w:rPr>
        <w:t>of ovarian cancer (</w:t>
      </w:r>
      <w:proofErr w:type="spellStart"/>
      <w:r w:rsidR="00AA3638">
        <w:rPr>
          <w:lang w:val="en-GB"/>
        </w:rPr>
        <w:t>pOR</w:t>
      </w:r>
      <w:proofErr w:type="spellEnd"/>
      <w:r w:rsidRPr="009F11CC">
        <w:rPr>
          <w:lang w:val="en-GB"/>
        </w:rPr>
        <w:t xml:space="preserve"> 1.15; 95% CI</w:t>
      </w:r>
      <w:r w:rsidR="00AA3638">
        <w:rPr>
          <w:lang w:val="en-GB"/>
        </w:rPr>
        <w:t xml:space="preserve"> </w:t>
      </w:r>
      <w:r w:rsidRPr="009F11CC">
        <w:rPr>
          <w:lang w:val="en-GB"/>
        </w:rPr>
        <w:t xml:space="preserve">1.03-1.28) (Table 3, Model 1; Figure 1). The risk estimates for the various </w:t>
      </w:r>
      <w:proofErr w:type="spellStart"/>
      <w:r w:rsidRPr="009F11CC">
        <w:rPr>
          <w:lang w:val="en-GB"/>
        </w:rPr>
        <w:t>histotypes</w:t>
      </w:r>
      <w:proofErr w:type="spellEnd"/>
      <w:r w:rsidRPr="009F11CC">
        <w:rPr>
          <w:lang w:val="en-GB"/>
        </w:rPr>
        <w:t xml:space="preserve"> generally resembled that for ovarian cancer overall, though none of the risk estimates reached nominal statistical significance (Table 3, Model 1). </w:t>
      </w:r>
      <w:r w:rsidRPr="009F11CC">
        <w:rPr>
          <w:szCs w:val="24"/>
          <w:lang w:val="en-GB"/>
        </w:rPr>
        <w:t xml:space="preserve">Additional adjustments for BMI and cigarette smoking status made virtually no changes to the estimated associations between level of education and </w:t>
      </w:r>
      <w:r w:rsidR="00531CF6">
        <w:rPr>
          <w:szCs w:val="24"/>
          <w:lang w:val="en-GB"/>
        </w:rPr>
        <w:t>tumour</w:t>
      </w:r>
      <w:r w:rsidRPr="009F11CC">
        <w:rPr>
          <w:szCs w:val="24"/>
          <w:lang w:val="en-GB"/>
        </w:rPr>
        <w:t xml:space="preserve"> stage at diagnosis of ovarian cancer (Table 3, Model 2). </w:t>
      </w:r>
      <w:r w:rsidRPr="009F11CC">
        <w:rPr>
          <w:lang w:val="en-GB"/>
        </w:rPr>
        <w:t>Heterogeneity was not evident for any of the analyses included in the present paper (All p-values &gt; 0.4 and all I</w:t>
      </w:r>
      <w:r w:rsidRPr="009F11CC">
        <w:rPr>
          <w:vertAlign w:val="superscript"/>
          <w:lang w:val="en-GB"/>
        </w:rPr>
        <w:t xml:space="preserve">2 </w:t>
      </w:r>
      <w:r w:rsidRPr="009F11CC">
        <w:rPr>
          <w:lang w:val="en-GB"/>
        </w:rPr>
        <w:t xml:space="preserve">&lt;5%). </w:t>
      </w:r>
    </w:p>
    <w:p w14:paraId="6390EE06" w14:textId="77777777" w:rsidR="003B11D8" w:rsidRPr="009F11CC" w:rsidRDefault="003B11D8" w:rsidP="00C43BE1">
      <w:pPr>
        <w:spacing w:line="480" w:lineRule="auto"/>
        <w:rPr>
          <w:lang w:val="en-GB"/>
        </w:rPr>
      </w:pPr>
    </w:p>
    <w:p w14:paraId="59960035" w14:textId="53DF23E0" w:rsidR="00305207" w:rsidRDefault="003B11D8" w:rsidP="00C43BE1">
      <w:pPr>
        <w:spacing w:line="480" w:lineRule="auto"/>
        <w:rPr>
          <w:szCs w:val="24"/>
          <w:lang w:val="en-GB"/>
        </w:rPr>
      </w:pPr>
      <w:r w:rsidRPr="009F11CC">
        <w:rPr>
          <w:szCs w:val="24"/>
          <w:lang w:val="en-GB"/>
        </w:rPr>
        <w:t>Lastly, we performed sensitivity analys</w:t>
      </w:r>
      <w:r w:rsidR="00D556CD">
        <w:rPr>
          <w:szCs w:val="24"/>
          <w:lang w:val="en-GB"/>
        </w:rPr>
        <w:t>e</w:t>
      </w:r>
      <w:r w:rsidRPr="009F11CC">
        <w:rPr>
          <w:szCs w:val="24"/>
          <w:lang w:val="en-GB"/>
        </w:rPr>
        <w:t xml:space="preserve">s </w:t>
      </w:r>
      <w:r w:rsidR="00D556CD">
        <w:rPr>
          <w:szCs w:val="24"/>
          <w:lang w:val="en-GB"/>
        </w:rPr>
        <w:t>to investigate whether the association between level of education a</w:t>
      </w:r>
      <w:r w:rsidR="004A5CA3">
        <w:rPr>
          <w:szCs w:val="24"/>
          <w:lang w:val="en-GB"/>
        </w:rPr>
        <w:t>nd tumour stage at diagnosis of</w:t>
      </w:r>
      <w:r w:rsidR="00D556CD">
        <w:rPr>
          <w:szCs w:val="24"/>
          <w:lang w:val="en-GB"/>
        </w:rPr>
        <w:t xml:space="preserve"> ovarian cancer overall differed according to </w:t>
      </w:r>
      <w:r w:rsidR="00FB4993">
        <w:rPr>
          <w:szCs w:val="24"/>
          <w:lang w:val="en-GB"/>
        </w:rPr>
        <w:t>study continent</w:t>
      </w:r>
      <w:r w:rsidR="00B539F3">
        <w:rPr>
          <w:szCs w:val="24"/>
          <w:lang w:val="en-GB"/>
        </w:rPr>
        <w:t xml:space="preserve">, </w:t>
      </w:r>
      <w:r w:rsidR="00BE1C2D">
        <w:rPr>
          <w:szCs w:val="24"/>
          <w:lang w:val="en-GB"/>
        </w:rPr>
        <w:t>race/</w:t>
      </w:r>
      <w:r w:rsidR="00B539F3">
        <w:rPr>
          <w:szCs w:val="24"/>
          <w:lang w:val="en-GB"/>
        </w:rPr>
        <w:t xml:space="preserve">ethnicity </w:t>
      </w:r>
      <w:r w:rsidR="00D556CD">
        <w:rPr>
          <w:szCs w:val="24"/>
          <w:lang w:val="en-GB"/>
        </w:rPr>
        <w:t>or</w:t>
      </w:r>
      <w:r w:rsidR="00B539F3">
        <w:rPr>
          <w:szCs w:val="24"/>
          <w:lang w:val="en-GB"/>
        </w:rPr>
        <w:t xml:space="preserve"> study type</w:t>
      </w:r>
      <w:r w:rsidRPr="009F11CC">
        <w:rPr>
          <w:szCs w:val="24"/>
          <w:lang w:val="en-GB"/>
        </w:rPr>
        <w:t>. However, the direction and the magnitude of the association</w:t>
      </w:r>
      <w:r w:rsidR="002D48C0">
        <w:rPr>
          <w:szCs w:val="24"/>
          <w:lang w:val="en-GB"/>
        </w:rPr>
        <w:t>s</w:t>
      </w:r>
      <w:r w:rsidRPr="009F11CC">
        <w:rPr>
          <w:szCs w:val="24"/>
          <w:lang w:val="en-GB"/>
        </w:rPr>
        <w:t xml:space="preserve"> were </w:t>
      </w:r>
      <w:r w:rsidR="00D556CD">
        <w:rPr>
          <w:szCs w:val="24"/>
          <w:lang w:val="en-GB"/>
        </w:rPr>
        <w:t xml:space="preserve">not markedly different from </w:t>
      </w:r>
      <w:r w:rsidRPr="009F11CC">
        <w:rPr>
          <w:szCs w:val="24"/>
          <w:lang w:val="en-GB"/>
        </w:rPr>
        <w:t>the associations obtained in the main analyses</w:t>
      </w:r>
      <w:r w:rsidR="004A5CA3">
        <w:rPr>
          <w:szCs w:val="24"/>
          <w:lang w:val="en-GB"/>
        </w:rPr>
        <w:t xml:space="preserve"> (Table 3)</w:t>
      </w:r>
      <w:r w:rsidR="00AF0330">
        <w:rPr>
          <w:szCs w:val="24"/>
          <w:lang w:val="en-GB"/>
        </w:rPr>
        <w:t>.</w:t>
      </w:r>
      <w:r w:rsidR="00F168EA">
        <w:rPr>
          <w:szCs w:val="24"/>
          <w:lang w:val="en-GB"/>
        </w:rPr>
        <w:t xml:space="preserve"> </w:t>
      </w:r>
      <w:r w:rsidR="008010B2">
        <w:rPr>
          <w:szCs w:val="24"/>
          <w:lang w:val="en-GB"/>
        </w:rPr>
        <w:t>Further, t</w:t>
      </w:r>
      <w:r w:rsidR="00F168EA">
        <w:rPr>
          <w:szCs w:val="24"/>
          <w:lang w:val="en-GB"/>
        </w:rPr>
        <w:t xml:space="preserve">he risk estimates </w:t>
      </w:r>
      <w:r w:rsidR="00174E33">
        <w:rPr>
          <w:szCs w:val="24"/>
          <w:lang w:val="en-GB"/>
        </w:rPr>
        <w:t xml:space="preserve">did not differ </w:t>
      </w:r>
      <w:r w:rsidR="00B21DFC">
        <w:rPr>
          <w:szCs w:val="24"/>
          <w:lang w:val="en-GB"/>
        </w:rPr>
        <w:t xml:space="preserve">statistically significantly </w:t>
      </w:r>
      <w:r w:rsidR="00174E33">
        <w:rPr>
          <w:szCs w:val="24"/>
          <w:lang w:val="en-GB"/>
        </w:rPr>
        <w:t xml:space="preserve">between the </w:t>
      </w:r>
      <w:r w:rsidR="00B80308">
        <w:rPr>
          <w:szCs w:val="24"/>
          <w:lang w:val="en-GB"/>
        </w:rPr>
        <w:t xml:space="preserve">US studies </w:t>
      </w:r>
      <w:r w:rsidR="00B80308" w:rsidRPr="009F11CC">
        <w:rPr>
          <w:szCs w:val="24"/>
          <w:lang w:val="en-GB"/>
        </w:rPr>
        <w:t>(</w:t>
      </w:r>
      <w:proofErr w:type="spellStart"/>
      <w:r w:rsidR="00B80308" w:rsidRPr="009F11CC">
        <w:rPr>
          <w:szCs w:val="24"/>
          <w:lang w:val="en-GB"/>
        </w:rPr>
        <w:t>pOR</w:t>
      </w:r>
      <w:proofErr w:type="spellEnd"/>
      <w:r w:rsidR="00B80308">
        <w:rPr>
          <w:szCs w:val="24"/>
          <w:lang w:val="en-GB"/>
        </w:rPr>
        <w:t xml:space="preserve"> </w:t>
      </w:r>
      <w:r w:rsidR="00B80308" w:rsidRPr="009F11CC">
        <w:rPr>
          <w:szCs w:val="24"/>
          <w:lang w:val="en-GB"/>
        </w:rPr>
        <w:t>1.1</w:t>
      </w:r>
      <w:r w:rsidR="00B80308">
        <w:rPr>
          <w:szCs w:val="24"/>
          <w:lang w:val="en-GB"/>
        </w:rPr>
        <w:t>1; 95% CI</w:t>
      </w:r>
      <w:r w:rsidR="00B80308" w:rsidRPr="009F11CC">
        <w:rPr>
          <w:szCs w:val="24"/>
          <w:lang w:val="en-GB"/>
        </w:rPr>
        <w:t xml:space="preserve"> 0.97-1.28</w:t>
      </w:r>
      <w:r w:rsidR="00D91233">
        <w:rPr>
          <w:szCs w:val="24"/>
          <w:lang w:val="en-GB"/>
        </w:rPr>
        <w:t xml:space="preserve">) </w:t>
      </w:r>
      <w:r w:rsidR="00D556CD">
        <w:rPr>
          <w:szCs w:val="24"/>
          <w:lang w:val="en-GB"/>
        </w:rPr>
        <w:t>and</w:t>
      </w:r>
      <w:r w:rsidR="00B80308">
        <w:rPr>
          <w:szCs w:val="24"/>
          <w:lang w:val="en-GB"/>
        </w:rPr>
        <w:t xml:space="preserve"> </w:t>
      </w:r>
      <w:r w:rsidR="00174E33">
        <w:rPr>
          <w:szCs w:val="24"/>
          <w:lang w:val="en-GB"/>
        </w:rPr>
        <w:t xml:space="preserve">the </w:t>
      </w:r>
      <w:r w:rsidR="00B80308">
        <w:rPr>
          <w:szCs w:val="24"/>
          <w:lang w:val="en-GB"/>
        </w:rPr>
        <w:t>non-US studies</w:t>
      </w:r>
      <w:r w:rsidR="00C36E95">
        <w:rPr>
          <w:szCs w:val="24"/>
          <w:lang w:val="en-GB"/>
        </w:rPr>
        <w:t xml:space="preserve"> </w:t>
      </w:r>
      <w:r w:rsidR="00D91233">
        <w:rPr>
          <w:szCs w:val="24"/>
          <w:lang w:val="en-GB"/>
        </w:rPr>
        <w:t>(</w:t>
      </w:r>
      <w:proofErr w:type="spellStart"/>
      <w:r w:rsidR="000207D8">
        <w:rPr>
          <w:szCs w:val="24"/>
          <w:lang w:val="en-GB"/>
        </w:rPr>
        <w:t>pOR</w:t>
      </w:r>
      <w:proofErr w:type="spellEnd"/>
      <w:r w:rsidR="00D91233">
        <w:rPr>
          <w:szCs w:val="24"/>
          <w:lang w:val="en-GB"/>
        </w:rPr>
        <w:t xml:space="preserve"> </w:t>
      </w:r>
      <w:r w:rsidRPr="009F11CC">
        <w:rPr>
          <w:szCs w:val="24"/>
          <w:lang w:val="en-GB"/>
        </w:rPr>
        <w:t>1.22; 95%</w:t>
      </w:r>
      <w:r w:rsidR="000207D8">
        <w:rPr>
          <w:szCs w:val="24"/>
          <w:lang w:val="en-GB"/>
        </w:rPr>
        <w:t xml:space="preserve"> CI</w:t>
      </w:r>
      <w:r w:rsidR="00FB4993">
        <w:rPr>
          <w:szCs w:val="24"/>
          <w:lang w:val="en-GB"/>
        </w:rPr>
        <w:t xml:space="preserve"> 1.01-1.47</w:t>
      </w:r>
      <w:r w:rsidR="00D91233">
        <w:rPr>
          <w:szCs w:val="24"/>
          <w:lang w:val="en-GB"/>
        </w:rPr>
        <w:t>)</w:t>
      </w:r>
      <w:r w:rsidR="00A83355">
        <w:rPr>
          <w:szCs w:val="24"/>
          <w:lang w:val="en-GB"/>
        </w:rPr>
        <w:t xml:space="preserve">, between </w:t>
      </w:r>
      <w:r w:rsidR="00D556CD">
        <w:rPr>
          <w:szCs w:val="24"/>
          <w:lang w:val="en-GB"/>
        </w:rPr>
        <w:t>women of w</w:t>
      </w:r>
      <w:r w:rsidR="00D91233">
        <w:rPr>
          <w:szCs w:val="24"/>
          <w:lang w:val="en-GB"/>
        </w:rPr>
        <w:t xml:space="preserve">hite </w:t>
      </w:r>
      <w:r w:rsidR="00D556CD">
        <w:rPr>
          <w:szCs w:val="24"/>
          <w:lang w:val="en-GB"/>
        </w:rPr>
        <w:t xml:space="preserve">race/ethnicity </w:t>
      </w:r>
      <w:r w:rsidR="0025632C">
        <w:rPr>
          <w:szCs w:val="24"/>
          <w:lang w:val="en-GB"/>
        </w:rPr>
        <w:t>(</w:t>
      </w:r>
      <w:proofErr w:type="spellStart"/>
      <w:r w:rsidR="00845ECC">
        <w:rPr>
          <w:szCs w:val="24"/>
          <w:lang w:val="en-GB"/>
        </w:rPr>
        <w:t>pOR</w:t>
      </w:r>
      <w:proofErr w:type="spellEnd"/>
      <w:r w:rsidR="00A83355">
        <w:rPr>
          <w:szCs w:val="24"/>
          <w:lang w:val="en-GB"/>
        </w:rPr>
        <w:t xml:space="preserve"> </w:t>
      </w:r>
      <w:r w:rsidR="00845ECC">
        <w:rPr>
          <w:szCs w:val="24"/>
          <w:lang w:val="en-GB"/>
        </w:rPr>
        <w:t>1.15; 95% CI 1.02-1.29</w:t>
      </w:r>
      <w:r w:rsidR="00D91233">
        <w:rPr>
          <w:szCs w:val="24"/>
          <w:lang w:val="en-GB"/>
        </w:rPr>
        <w:t xml:space="preserve">) and </w:t>
      </w:r>
      <w:r w:rsidR="00D556CD">
        <w:rPr>
          <w:szCs w:val="24"/>
          <w:lang w:val="en-GB"/>
        </w:rPr>
        <w:t xml:space="preserve">women of </w:t>
      </w:r>
      <w:r w:rsidR="00D91233">
        <w:rPr>
          <w:szCs w:val="24"/>
          <w:lang w:val="en-GB"/>
        </w:rPr>
        <w:t xml:space="preserve">other </w:t>
      </w:r>
      <w:r w:rsidR="00D91233">
        <w:rPr>
          <w:szCs w:val="24"/>
          <w:lang w:val="en-GB"/>
        </w:rPr>
        <w:lastRenderedPageBreak/>
        <w:t>races</w:t>
      </w:r>
      <w:r w:rsidR="00D556CD">
        <w:rPr>
          <w:szCs w:val="24"/>
          <w:lang w:val="en-GB"/>
        </w:rPr>
        <w:t>/ethnicities</w:t>
      </w:r>
      <w:r w:rsidR="00D556CD" w:rsidDel="00D556CD">
        <w:rPr>
          <w:szCs w:val="24"/>
          <w:lang w:val="en-GB"/>
        </w:rPr>
        <w:t xml:space="preserve"> </w:t>
      </w:r>
      <w:r w:rsidR="00D91233">
        <w:rPr>
          <w:szCs w:val="24"/>
          <w:lang w:val="en-GB"/>
        </w:rPr>
        <w:t>(</w:t>
      </w:r>
      <w:proofErr w:type="spellStart"/>
      <w:r w:rsidR="00845ECC">
        <w:rPr>
          <w:szCs w:val="24"/>
          <w:lang w:val="en-GB"/>
        </w:rPr>
        <w:t>pOR</w:t>
      </w:r>
      <w:proofErr w:type="spellEnd"/>
      <w:r w:rsidR="00174E33">
        <w:rPr>
          <w:szCs w:val="24"/>
          <w:lang w:val="en-GB"/>
        </w:rPr>
        <w:t xml:space="preserve"> </w:t>
      </w:r>
      <w:r w:rsidR="00845ECC">
        <w:rPr>
          <w:szCs w:val="24"/>
          <w:lang w:val="en-GB"/>
        </w:rPr>
        <w:t>1.13; 95% CI 0.84-1.51</w:t>
      </w:r>
      <w:r w:rsidR="00D91233">
        <w:rPr>
          <w:szCs w:val="24"/>
          <w:lang w:val="en-GB"/>
        </w:rPr>
        <w:t>)</w:t>
      </w:r>
      <w:r w:rsidR="00D556CD">
        <w:rPr>
          <w:szCs w:val="24"/>
          <w:lang w:val="en-GB"/>
        </w:rPr>
        <w:t>, as well as</w:t>
      </w:r>
      <w:r w:rsidR="00EB1B82">
        <w:rPr>
          <w:szCs w:val="24"/>
          <w:lang w:val="en-GB"/>
        </w:rPr>
        <w:t xml:space="preserve"> </w:t>
      </w:r>
      <w:r w:rsidR="00174E33">
        <w:rPr>
          <w:szCs w:val="24"/>
          <w:lang w:val="en-GB"/>
        </w:rPr>
        <w:t>between population-based studies (</w:t>
      </w:r>
      <w:proofErr w:type="spellStart"/>
      <w:r w:rsidR="000F53C8">
        <w:rPr>
          <w:szCs w:val="24"/>
          <w:lang w:val="en-GB"/>
        </w:rPr>
        <w:t>pOR</w:t>
      </w:r>
      <w:proofErr w:type="spellEnd"/>
      <w:r w:rsidR="00174E33">
        <w:rPr>
          <w:szCs w:val="24"/>
          <w:lang w:val="en-GB"/>
        </w:rPr>
        <w:t xml:space="preserve"> </w:t>
      </w:r>
      <w:r w:rsidR="000F53C8">
        <w:rPr>
          <w:szCs w:val="24"/>
          <w:lang w:val="en-GB"/>
        </w:rPr>
        <w:t xml:space="preserve">1.14; 95% </w:t>
      </w:r>
      <w:r w:rsidR="00D91233">
        <w:rPr>
          <w:szCs w:val="24"/>
          <w:lang w:val="en-GB"/>
        </w:rPr>
        <w:t xml:space="preserve">CI </w:t>
      </w:r>
      <w:r w:rsidR="000F53C8">
        <w:rPr>
          <w:szCs w:val="24"/>
          <w:lang w:val="en-GB"/>
        </w:rPr>
        <w:t>1.01-1.28</w:t>
      </w:r>
      <w:r w:rsidR="00174E33">
        <w:rPr>
          <w:szCs w:val="24"/>
          <w:lang w:val="en-GB"/>
        </w:rPr>
        <w:t>)</w:t>
      </w:r>
      <w:r w:rsidR="000F53C8">
        <w:rPr>
          <w:szCs w:val="24"/>
          <w:lang w:val="en-GB"/>
        </w:rPr>
        <w:t xml:space="preserve"> and </w:t>
      </w:r>
      <w:r w:rsidR="00174E33">
        <w:rPr>
          <w:szCs w:val="24"/>
          <w:lang w:val="en-GB"/>
        </w:rPr>
        <w:t>hospital-/clinic-based studies</w:t>
      </w:r>
      <w:r w:rsidR="00A83355">
        <w:rPr>
          <w:szCs w:val="24"/>
          <w:lang w:val="en-GB"/>
        </w:rPr>
        <w:t xml:space="preserve"> </w:t>
      </w:r>
      <w:r w:rsidR="00174E33">
        <w:rPr>
          <w:szCs w:val="24"/>
          <w:lang w:val="en-GB"/>
        </w:rPr>
        <w:t>(</w:t>
      </w:r>
      <w:proofErr w:type="spellStart"/>
      <w:r w:rsidR="000F53C8">
        <w:rPr>
          <w:szCs w:val="24"/>
          <w:lang w:val="en-GB"/>
        </w:rPr>
        <w:t>pOR</w:t>
      </w:r>
      <w:proofErr w:type="spellEnd"/>
      <w:r w:rsidR="00A83355">
        <w:rPr>
          <w:szCs w:val="24"/>
          <w:lang w:val="en-GB"/>
        </w:rPr>
        <w:t xml:space="preserve"> </w:t>
      </w:r>
      <w:r w:rsidR="000F53C8">
        <w:rPr>
          <w:szCs w:val="24"/>
          <w:lang w:val="en-GB"/>
        </w:rPr>
        <w:t>1.28; 95% CI 0.88-1.73</w:t>
      </w:r>
      <w:r w:rsidR="00174E33">
        <w:rPr>
          <w:szCs w:val="24"/>
          <w:lang w:val="en-GB"/>
        </w:rPr>
        <w:t>)</w:t>
      </w:r>
      <w:r w:rsidR="00A83355">
        <w:rPr>
          <w:szCs w:val="24"/>
          <w:lang w:val="en-GB"/>
        </w:rPr>
        <w:t xml:space="preserve"> (all p-values </w:t>
      </w:r>
      <w:r w:rsidR="00D556CD">
        <w:rPr>
          <w:szCs w:val="24"/>
          <w:lang w:val="en-GB"/>
        </w:rPr>
        <w:t xml:space="preserve">for pairwise comparisons </w:t>
      </w:r>
      <w:r w:rsidR="00A83355">
        <w:rPr>
          <w:szCs w:val="24"/>
          <w:lang w:val="en-GB"/>
        </w:rPr>
        <w:t>&gt;0.05)</w:t>
      </w:r>
      <w:r w:rsidR="002D48C0">
        <w:rPr>
          <w:szCs w:val="24"/>
          <w:lang w:val="en-GB"/>
        </w:rPr>
        <w:t>.</w:t>
      </w:r>
      <w:r w:rsidR="00F168EA">
        <w:rPr>
          <w:szCs w:val="24"/>
          <w:lang w:val="en-GB"/>
        </w:rPr>
        <w:t xml:space="preserve"> </w:t>
      </w:r>
    </w:p>
    <w:p w14:paraId="208E1AF7" w14:textId="77777777" w:rsidR="00305207" w:rsidRDefault="00305207" w:rsidP="00C43BE1">
      <w:pPr>
        <w:spacing w:line="480" w:lineRule="auto"/>
        <w:rPr>
          <w:szCs w:val="24"/>
          <w:lang w:val="en-GB"/>
        </w:rPr>
      </w:pPr>
    </w:p>
    <w:p w14:paraId="586961E1" w14:textId="41B1B7DF" w:rsidR="003B11D8" w:rsidRPr="009F11CC" w:rsidRDefault="0062171E" w:rsidP="00C43BE1">
      <w:pPr>
        <w:spacing w:line="480" w:lineRule="auto"/>
        <w:rPr>
          <w:szCs w:val="24"/>
          <w:lang w:val="en-GB"/>
        </w:rPr>
      </w:pPr>
      <w:r>
        <w:rPr>
          <w:b/>
          <w:sz w:val="28"/>
          <w:szCs w:val="28"/>
          <w:lang w:val="en-GB"/>
        </w:rPr>
        <w:t xml:space="preserve">4. </w:t>
      </w:r>
      <w:r w:rsidR="003B11D8" w:rsidRPr="009F11CC">
        <w:rPr>
          <w:b/>
          <w:sz w:val="28"/>
          <w:szCs w:val="28"/>
          <w:lang w:val="en-GB"/>
        </w:rPr>
        <w:t>Discussion</w:t>
      </w:r>
    </w:p>
    <w:p w14:paraId="5DDCC6DC" w14:textId="74F41242" w:rsidR="003B11D8" w:rsidRPr="009F11CC" w:rsidRDefault="00531CF6" w:rsidP="00C43BE1">
      <w:pPr>
        <w:spacing w:line="480" w:lineRule="auto"/>
        <w:rPr>
          <w:szCs w:val="24"/>
          <w:lang w:val="en-GB"/>
        </w:rPr>
      </w:pPr>
      <w:r>
        <w:rPr>
          <w:szCs w:val="24"/>
          <w:lang w:val="en-GB"/>
        </w:rPr>
        <w:t>Tumour</w:t>
      </w:r>
      <w:r w:rsidR="003B11D8" w:rsidRPr="009F11CC">
        <w:rPr>
          <w:szCs w:val="24"/>
          <w:lang w:val="en-GB"/>
        </w:rPr>
        <w:t xml:space="preserve"> stage is the most important prognostic factor of survival in ovarian cancer. It is therefore important to identify factors that predict </w:t>
      </w:r>
      <w:r>
        <w:rPr>
          <w:szCs w:val="24"/>
          <w:lang w:val="en-GB"/>
        </w:rPr>
        <w:t>tumour</w:t>
      </w:r>
      <w:r w:rsidR="003B11D8" w:rsidRPr="009F11CC">
        <w:rPr>
          <w:szCs w:val="24"/>
          <w:lang w:val="en-GB"/>
        </w:rPr>
        <w:t xml:space="preserve"> stage at diagnosis. A potential candidate is socioeconomic status, which has been found to be associated with </w:t>
      </w:r>
      <w:r>
        <w:rPr>
          <w:szCs w:val="24"/>
          <w:lang w:val="en-GB"/>
        </w:rPr>
        <w:t>tumour</w:t>
      </w:r>
      <w:r w:rsidR="003B11D8" w:rsidRPr="009F11CC">
        <w:rPr>
          <w:szCs w:val="24"/>
          <w:lang w:val="en-GB"/>
        </w:rPr>
        <w:t xml:space="preserve"> stage at diagnosis for other gyn</w:t>
      </w:r>
      <w:r>
        <w:rPr>
          <w:szCs w:val="24"/>
          <w:lang w:val="en-GB"/>
        </w:rPr>
        <w:t>a</w:t>
      </w:r>
      <w:r w:rsidR="003B11D8" w:rsidRPr="009F11CC">
        <w:rPr>
          <w:szCs w:val="24"/>
          <w:lang w:val="en-GB"/>
        </w:rPr>
        <w:t xml:space="preserve">ecological cancers </w:t>
      </w:r>
      <w:r w:rsidR="00A867B6" w:rsidRPr="009F11CC">
        <w:rPr>
          <w:noProof/>
          <w:szCs w:val="24"/>
          <w:lang w:val="en-GB"/>
        </w:rPr>
        <w:t>[12-14]</w:t>
      </w:r>
      <w:r w:rsidR="003B11D8" w:rsidRPr="009F11CC">
        <w:rPr>
          <w:szCs w:val="24"/>
          <w:lang w:val="en-GB"/>
        </w:rPr>
        <w:t xml:space="preserve">. The present large study evaluated the association between level of education and </w:t>
      </w:r>
      <w:r>
        <w:rPr>
          <w:szCs w:val="24"/>
          <w:lang w:val="en-GB"/>
        </w:rPr>
        <w:t>tumour</w:t>
      </w:r>
      <w:r w:rsidR="003D19F8" w:rsidRPr="009F11CC">
        <w:rPr>
          <w:szCs w:val="24"/>
          <w:lang w:val="en-GB"/>
        </w:rPr>
        <w:t xml:space="preserve"> stage at diagnosis of epithelial</w:t>
      </w:r>
      <w:r w:rsidR="003B11D8" w:rsidRPr="009F11CC">
        <w:rPr>
          <w:szCs w:val="24"/>
          <w:lang w:val="en-GB"/>
        </w:rPr>
        <w:t xml:space="preserve"> ovarian cancer. Our results showed that women who completed high school or less had a </w:t>
      </w:r>
      <w:r w:rsidR="009C3088" w:rsidRPr="009F11CC">
        <w:rPr>
          <w:szCs w:val="24"/>
          <w:lang w:val="en-GB"/>
        </w:rPr>
        <w:t>modest (</w:t>
      </w:r>
      <w:r w:rsidR="003B11D8" w:rsidRPr="009F11CC">
        <w:rPr>
          <w:szCs w:val="24"/>
          <w:lang w:val="en-GB"/>
        </w:rPr>
        <w:t>15%</w:t>
      </w:r>
      <w:r w:rsidR="009C3088" w:rsidRPr="009F11CC">
        <w:rPr>
          <w:szCs w:val="24"/>
          <w:lang w:val="en-GB"/>
        </w:rPr>
        <w:t>)</w:t>
      </w:r>
      <w:r w:rsidR="003B11D8" w:rsidRPr="009F11CC">
        <w:rPr>
          <w:szCs w:val="24"/>
          <w:lang w:val="en-GB"/>
        </w:rPr>
        <w:t xml:space="preserve"> increased risk of advanced </w:t>
      </w:r>
      <w:r>
        <w:rPr>
          <w:szCs w:val="24"/>
          <w:lang w:val="en-GB"/>
        </w:rPr>
        <w:t>tumour</w:t>
      </w:r>
      <w:r w:rsidR="003B11D8" w:rsidRPr="009F11CC">
        <w:rPr>
          <w:szCs w:val="24"/>
          <w:lang w:val="en-GB"/>
        </w:rPr>
        <w:t xml:space="preserve"> stage at diagnosis of ovarian cancer compared with women who completed more than high school. Observed risk estimates for the </w:t>
      </w:r>
      <w:proofErr w:type="spellStart"/>
      <w:r w:rsidR="003B11D8" w:rsidRPr="009F11CC">
        <w:rPr>
          <w:szCs w:val="24"/>
          <w:lang w:val="en-GB"/>
        </w:rPr>
        <w:t>histotypes</w:t>
      </w:r>
      <w:proofErr w:type="spellEnd"/>
      <w:r w:rsidR="003B11D8" w:rsidRPr="009F11CC">
        <w:rPr>
          <w:szCs w:val="24"/>
          <w:lang w:val="en-GB"/>
        </w:rPr>
        <w:t xml:space="preserve"> resembled those for ovarian cancer overall. </w:t>
      </w:r>
    </w:p>
    <w:p w14:paraId="79C5C2C1" w14:textId="77777777" w:rsidR="003B11D8" w:rsidRPr="009F11CC" w:rsidRDefault="003B11D8" w:rsidP="00C43BE1">
      <w:pPr>
        <w:spacing w:line="480" w:lineRule="auto"/>
        <w:rPr>
          <w:szCs w:val="24"/>
          <w:lang w:val="en-GB"/>
        </w:rPr>
      </w:pPr>
    </w:p>
    <w:p w14:paraId="32CD6857" w14:textId="3F0E1675" w:rsidR="003B11D8" w:rsidRPr="009F11CC" w:rsidRDefault="003B11D8" w:rsidP="00C43BE1">
      <w:pPr>
        <w:spacing w:line="480" w:lineRule="auto"/>
        <w:rPr>
          <w:szCs w:val="24"/>
          <w:lang w:val="en-GB"/>
        </w:rPr>
      </w:pPr>
      <w:r w:rsidRPr="009F11CC">
        <w:rPr>
          <w:szCs w:val="24"/>
          <w:lang w:val="en-GB"/>
        </w:rPr>
        <w:t xml:space="preserve">Only a few studies have investigated SES differences in </w:t>
      </w:r>
      <w:r w:rsidR="00531CF6">
        <w:rPr>
          <w:szCs w:val="24"/>
          <w:lang w:val="en-GB"/>
        </w:rPr>
        <w:t>tumour</w:t>
      </w:r>
      <w:r w:rsidRPr="009F11CC">
        <w:rPr>
          <w:szCs w:val="24"/>
          <w:lang w:val="en-GB"/>
        </w:rPr>
        <w:t xml:space="preserve"> stage at diagnosis of ovarian cancer. Our results are partly in line with results from a recent Danish cohort study. </w:t>
      </w:r>
      <w:proofErr w:type="spellStart"/>
      <w:r w:rsidRPr="009F11CC">
        <w:rPr>
          <w:szCs w:val="24"/>
          <w:lang w:val="en-GB"/>
        </w:rPr>
        <w:t>Ibfelt</w:t>
      </w:r>
      <w:proofErr w:type="spellEnd"/>
      <w:r w:rsidRPr="009F11CC">
        <w:rPr>
          <w:szCs w:val="24"/>
          <w:lang w:val="en-GB"/>
        </w:rPr>
        <w:t xml:space="preserve"> et al. </w:t>
      </w:r>
      <w:r w:rsidR="00A867B6" w:rsidRPr="009F11CC">
        <w:rPr>
          <w:noProof/>
          <w:szCs w:val="24"/>
          <w:lang w:val="en-GB"/>
        </w:rPr>
        <w:t>[8]</w:t>
      </w:r>
      <w:r w:rsidRPr="009F11CC">
        <w:rPr>
          <w:szCs w:val="24"/>
          <w:lang w:val="en-GB"/>
        </w:rPr>
        <w:t xml:space="preserve">, with data of 2873 women diagnosed with ovarian cancer, observed that women with medium level of education (10-12 years) had a </w:t>
      </w:r>
      <w:r w:rsidR="00D914E4" w:rsidRPr="009F11CC">
        <w:rPr>
          <w:szCs w:val="24"/>
          <w:lang w:val="en-GB"/>
        </w:rPr>
        <w:t xml:space="preserve">25% </w:t>
      </w:r>
      <w:r w:rsidRPr="009F11CC">
        <w:rPr>
          <w:szCs w:val="24"/>
          <w:lang w:val="en-GB"/>
        </w:rPr>
        <w:t xml:space="preserve">increased risk of advanced </w:t>
      </w:r>
      <w:r w:rsidR="00531CF6">
        <w:rPr>
          <w:szCs w:val="24"/>
          <w:lang w:val="en-GB"/>
        </w:rPr>
        <w:t>tumour</w:t>
      </w:r>
      <w:r w:rsidRPr="009F11CC">
        <w:rPr>
          <w:szCs w:val="24"/>
          <w:lang w:val="en-GB"/>
        </w:rPr>
        <w:t xml:space="preserve"> stage at diagnosis of ovarian cancer compared with women with high level of education (&gt;12 years). However, the authors found no association between risk of advanced </w:t>
      </w:r>
      <w:r w:rsidR="00531CF6">
        <w:rPr>
          <w:szCs w:val="24"/>
          <w:lang w:val="en-GB"/>
        </w:rPr>
        <w:t>tumour</w:t>
      </w:r>
      <w:r w:rsidRPr="009F11CC">
        <w:rPr>
          <w:szCs w:val="24"/>
          <w:lang w:val="en-GB"/>
        </w:rPr>
        <w:t xml:space="preserve"> stage and short level of education (7-9 years). Other studies have found no convincing associations between various measures of SES and </w:t>
      </w:r>
      <w:r w:rsidR="00531CF6">
        <w:rPr>
          <w:szCs w:val="24"/>
          <w:lang w:val="en-GB"/>
        </w:rPr>
        <w:t>tumour</w:t>
      </w:r>
      <w:r w:rsidRPr="009F11CC">
        <w:rPr>
          <w:szCs w:val="24"/>
          <w:lang w:val="en-GB"/>
        </w:rPr>
        <w:t xml:space="preserve"> stage at diagnosis of ovarian cancer </w:t>
      </w:r>
      <w:r w:rsidR="00A867B6" w:rsidRPr="009F11CC">
        <w:rPr>
          <w:noProof/>
          <w:szCs w:val="24"/>
          <w:lang w:val="en-GB"/>
        </w:rPr>
        <w:t>[15-18]</w:t>
      </w:r>
      <w:r w:rsidRPr="009F11CC">
        <w:rPr>
          <w:szCs w:val="24"/>
          <w:lang w:val="en-GB"/>
        </w:rPr>
        <w:t xml:space="preserve">. For example, in the largest study to date using data from 16,228 American women with ovarian cancer, Morris et al. </w:t>
      </w:r>
      <w:r w:rsidR="00A867B6" w:rsidRPr="009F11CC">
        <w:rPr>
          <w:noProof/>
          <w:szCs w:val="24"/>
          <w:lang w:val="en-GB"/>
        </w:rPr>
        <w:t>[18]</w:t>
      </w:r>
      <w:r w:rsidRPr="009F11CC">
        <w:rPr>
          <w:szCs w:val="24"/>
          <w:lang w:val="en-GB"/>
        </w:rPr>
        <w:t xml:space="preserve"> found no association between a census-based measure of </w:t>
      </w:r>
      <w:r w:rsidRPr="009F11CC">
        <w:rPr>
          <w:szCs w:val="24"/>
          <w:lang w:val="en-GB"/>
        </w:rPr>
        <w:lastRenderedPageBreak/>
        <w:t xml:space="preserve">SES and </w:t>
      </w:r>
      <w:r w:rsidR="00531CF6">
        <w:rPr>
          <w:szCs w:val="24"/>
          <w:lang w:val="en-GB"/>
        </w:rPr>
        <w:t>tumour</w:t>
      </w:r>
      <w:r w:rsidRPr="009F11CC">
        <w:rPr>
          <w:szCs w:val="24"/>
          <w:lang w:val="en-GB"/>
        </w:rPr>
        <w:t xml:space="preserve"> stage at diagnosis. An explanation for the divergent results may be that only our study and the study by </w:t>
      </w:r>
      <w:proofErr w:type="spellStart"/>
      <w:r w:rsidRPr="009F11CC">
        <w:rPr>
          <w:szCs w:val="24"/>
          <w:lang w:val="en-GB"/>
        </w:rPr>
        <w:t>Ibfelt</w:t>
      </w:r>
      <w:proofErr w:type="spellEnd"/>
      <w:r w:rsidRPr="009F11CC">
        <w:rPr>
          <w:szCs w:val="24"/>
          <w:lang w:val="en-GB"/>
        </w:rPr>
        <w:t xml:space="preserve"> et al. </w:t>
      </w:r>
      <w:r w:rsidR="0009329D">
        <w:rPr>
          <w:noProof/>
          <w:szCs w:val="24"/>
          <w:lang w:val="en-GB"/>
        </w:rPr>
        <w:t>[8]</w:t>
      </w:r>
      <w:r w:rsidRPr="009F11CC">
        <w:rPr>
          <w:szCs w:val="24"/>
          <w:lang w:val="en-GB"/>
        </w:rPr>
        <w:t xml:space="preserve"> used individual level measures of SES, whereas all other studies of this question have used various area</w:t>
      </w:r>
      <w:r w:rsidR="002F6356" w:rsidRPr="009F11CC">
        <w:rPr>
          <w:szCs w:val="24"/>
          <w:lang w:val="en-GB"/>
        </w:rPr>
        <w:t>-</w:t>
      </w:r>
      <w:r w:rsidRPr="009F11CC">
        <w:rPr>
          <w:szCs w:val="24"/>
          <w:lang w:val="en-GB"/>
        </w:rPr>
        <w:t>based/aggregate measures of SES as surrogates for individual SES. Area</w:t>
      </w:r>
      <w:r w:rsidR="002F6356" w:rsidRPr="009F11CC">
        <w:rPr>
          <w:szCs w:val="24"/>
          <w:lang w:val="en-GB"/>
        </w:rPr>
        <w:t>-</w:t>
      </w:r>
      <w:r w:rsidRPr="009F11CC">
        <w:rPr>
          <w:szCs w:val="24"/>
          <w:lang w:val="en-GB"/>
        </w:rPr>
        <w:t xml:space="preserve">based and aggregate measures of SES are known to be less precise (i.e., have higher risk of misclassification) than individual measures of SES and likely to bias relative risk </w:t>
      </w:r>
      <w:r w:rsidR="00AE1DEC">
        <w:rPr>
          <w:szCs w:val="24"/>
          <w:lang w:val="en-GB"/>
        </w:rPr>
        <w:t xml:space="preserve">toward the </w:t>
      </w:r>
      <w:r w:rsidRPr="009F11CC">
        <w:rPr>
          <w:szCs w:val="24"/>
          <w:lang w:val="en-GB"/>
        </w:rPr>
        <w:t xml:space="preserve">null in epidemiological studies </w:t>
      </w:r>
      <w:r w:rsidR="00A867B6" w:rsidRPr="009F11CC">
        <w:rPr>
          <w:noProof/>
          <w:szCs w:val="24"/>
          <w:lang w:val="en-GB"/>
        </w:rPr>
        <w:t>[42]</w:t>
      </w:r>
      <w:r w:rsidRPr="009F11CC">
        <w:rPr>
          <w:szCs w:val="24"/>
          <w:lang w:val="en-GB"/>
        </w:rPr>
        <w:t xml:space="preserve">. No previous studies have examined whether or not the association between SES and </w:t>
      </w:r>
      <w:r w:rsidR="00531CF6">
        <w:rPr>
          <w:szCs w:val="24"/>
          <w:lang w:val="en-GB"/>
        </w:rPr>
        <w:t>tumour</w:t>
      </w:r>
      <w:r w:rsidRPr="009F11CC">
        <w:rPr>
          <w:szCs w:val="24"/>
          <w:lang w:val="en-GB"/>
        </w:rPr>
        <w:t xml:space="preserve"> stage at diagnosis of ovarian cancer differs by </w:t>
      </w:r>
      <w:proofErr w:type="spellStart"/>
      <w:r w:rsidRPr="009F11CC">
        <w:rPr>
          <w:szCs w:val="24"/>
          <w:lang w:val="en-GB"/>
        </w:rPr>
        <w:t>histotype</w:t>
      </w:r>
      <w:proofErr w:type="spellEnd"/>
      <w:r w:rsidRPr="009F11CC">
        <w:rPr>
          <w:szCs w:val="24"/>
          <w:lang w:val="en-GB"/>
        </w:rPr>
        <w:t xml:space="preserve">. We observed that the estimated risks for the </w:t>
      </w:r>
      <w:proofErr w:type="spellStart"/>
      <w:r w:rsidRPr="009F11CC">
        <w:rPr>
          <w:szCs w:val="24"/>
          <w:lang w:val="en-GB"/>
        </w:rPr>
        <w:t>histotypes</w:t>
      </w:r>
      <w:proofErr w:type="spellEnd"/>
      <w:r w:rsidRPr="009F11CC">
        <w:rPr>
          <w:szCs w:val="24"/>
          <w:lang w:val="en-GB"/>
        </w:rPr>
        <w:t xml:space="preserve"> of ovarian cancer resembled that for ovarian cancer overall. However, the numbers of cases for some of the </w:t>
      </w:r>
      <w:proofErr w:type="spellStart"/>
      <w:r w:rsidRPr="009F11CC">
        <w:rPr>
          <w:szCs w:val="24"/>
          <w:lang w:val="en-GB"/>
        </w:rPr>
        <w:t>histotypes</w:t>
      </w:r>
      <w:proofErr w:type="spellEnd"/>
      <w:r w:rsidRPr="009F11CC">
        <w:rPr>
          <w:szCs w:val="24"/>
          <w:lang w:val="en-GB"/>
        </w:rPr>
        <w:t xml:space="preserve"> were relatively small and additional confirmation would be warranted.</w:t>
      </w:r>
    </w:p>
    <w:p w14:paraId="0D289FC2" w14:textId="77777777" w:rsidR="003B11D8" w:rsidRPr="009F11CC" w:rsidRDefault="003B11D8" w:rsidP="00C43BE1">
      <w:pPr>
        <w:spacing w:line="480" w:lineRule="auto"/>
        <w:rPr>
          <w:szCs w:val="24"/>
          <w:lang w:val="en-GB"/>
        </w:rPr>
      </w:pPr>
    </w:p>
    <w:p w14:paraId="6A859A42" w14:textId="7368970A" w:rsidR="003B11D8" w:rsidRPr="009F11CC" w:rsidRDefault="003B11D8" w:rsidP="00C43BE1">
      <w:pPr>
        <w:spacing w:line="480" w:lineRule="auto"/>
        <w:rPr>
          <w:szCs w:val="24"/>
          <w:lang w:val="en-GB"/>
        </w:rPr>
      </w:pPr>
      <w:r w:rsidRPr="009F11CC">
        <w:rPr>
          <w:rFonts w:eastAsiaTheme="minorHAnsi"/>
          <w:lang w:val="en-GB"/>
        </w:rPr>
        <w:t xml:space="preserve">The observed association between educational level and </w:t>
      </w:r>
      <w:r w:rsidR="00531CF6">
        <w:rPr>
          <w:rFonts w:eastAsiaTheme="minorHAnsi"/>
          <w:lang w:val="en-GB"/>
        </w:rPr>
        <w:t>tumour</w:t>
      </w:r>
      <w:r w:rsidRPr="009F11CC">
        <w:rPr>
          <w:rFonts w:eastAsiaTheme="minorHAnsi"/>
          <w:lang w:val="en-GB"/>
        </w:rPr>
        <w:t xml:space="preserve"> stage at diagnosis is likely to be explained by a complex interaction between several underlying factors, including patient access to regular health-care </w:t>
      </w:r>
      <w:r w:rsidR="00087294" w:rsidRPr="009F11CC">
        <w:rPr>
          <w:rFonts w:eastAsiaTheme="minorHAnsi"/>
          <w:lang w:val="en-GB"/>
        </w:rPr>
        <w:t>check-ups</w:t>
      </w:r>
      <w:r w:rsidRPr="009F11CC">
        <w:rPr>
          <w:rFonts w:eastAsiaTheme="minorHAnsi"/>
          <w:lang w:val="en-GB"/>
        </w:rPr>
        <w:t xml:space="preserve">, patient awareness of cancer symptoms, adequate reaction to symptoms, access, barriers and quality of healthcare, time-period to referral to specialist care, lifestyle factors, and comorbidities. Cancer symptom awareness and interpretation of symptoms is poorer among those who are less educated and those with lower SES </w:t>
      </w:r>
      <w:r w:rsidR="00A867B6" w:rsidRPr="009F11CC">
        <w:rPr>
          <w:rFonts w:eastAsiaTheme="minorHAnsi"/>
          <w:noProof/>
          <w:lang w:val="en-GB"/>
        </w:rPr>
        <w:t>[43]</w:t>
      </w:r>
      <w:r w:rsidRPr="009F11CC">
        <w:rPr>
          <w:rFonts w:eastAsiaTheme="minorHAnsi"/>
          <w:lang w:val="en-GB"/>
        </w:rPr>
        <w:t xml:space="preserve">. Though some ovarian cancers are asymptomatic, most women experience vague or </w:t>
      </w:r>
      <w:r w:rsidRPr="009F11CC">
        <w:rPr>
          <w:szCs w:val="24"/>
          <w:lang w:val="en-GB"/>
        </w:rPr>
        <w:t xml:space="preserve">non-specific symptoms, which are similar to those of other common illnesses </w:t>
      </w:r>
      <w:r w:rsidR="00A867B6" w:rsidRPr="009F11CC">
        <w:rPr>
          <w:noProof/>
          <w:szCs w:val="24"/>
          <w:lang w:val="en-GB"/>
        </w:rPr>
        <w:t>[44]</w:t>
      </w:r>
      <w:r w:rsidRPr="009F11CC">
        <w:rPr>
          <w:szCs w:val="24"/>
          <w:lang w:val="en-GB"/>
        </w:rPr>
        <w:t xml:space="preserve">. Therefore, it is plausible that more highly educated women could be more aware of and able to recognize potential symptoms compared with less educated women and may therefore be more likely to seek medical care earlier, which would eventually lead to a diagnosis of ovarian cancer in an earlier </w:t>
      </w:r>
      <w:r w:rsidR="00531CF6">
        <w:rPr>
          <w:szCs w:val="24"/>
          <w:lang w:val="en-GB"/>
        </w:rPr>
        <w:t>tumour</w:t>
      </w:r>
      <w:r w:rsidRPr="009F11CC">
        <w:rPr>
          <w:szCs w:val="24"/>
          <w:lang w:val="en-GB"/>
        </w:rPr>
        <w:t xml:space="preserve"> stage. However, compared with cancers that are generally </w:t>
      </w:r>
      <w:proofErr w:type="spellStart"/>
      <w:r w:rsidRPr="009F11CC">
        <w:rPr>
          <w:szCs w:val="24"/>
          <w:lang w:val="en-GB"/>
        </w:rPr>
        <w:t>screenable</w:t>
      </w:r>
      <w:proofErr w:type="spellEnd"/>
      <w:r w:rsidRPr="009F11CC">
        <w:rPr>
          <w:szCs w:val="24"/>
          <w:lang w:val="en-GB"/>
        </w:rPr>
        <w:t xml:space="preserve"> or present with clear clinical signs, the potential for socioeconomic status to have an influence on awareness of symptoms and health-care seeking in ovarian cancer are likely to be rather </w:t>
      </w:r>
      <w:r w:rsidRPr="009F11CC">
        <w:rPr>
          <w:szCs w:val="24"/>
          <w:lang w:val="en-GB"/>
        </w:rPr>
        <w:lastRenderedPageBreak/>
        <w:t xml:space="preserve">limited. Alternatively, </w:t>
      </w:r>
      <w:r w:rsidR="00087294">
        <w:rPr>
          <w:szCs w:val="24"/>
          <w:lang w:val="en-GB"/>
        </w:rPr>
        <w:t xml:space="preserve">women that are </w:t>
      </w:r>
      <w:r w:rsidRPr="009F11CC">
        <w:rPr>
          <w:szCs w:val="24"/>
          <w:lang w:val="en-GB"/>
        </w:rPr>
        <w:t xml:space="preserve">more educated might respond more promptly to their apparent signs or symptoms whereas less educated women may be more likely to ignore, discount or deny them until mounting discomfort becomes substantial in advanced </w:t>
      </w:r>
      <w:r w:rsidR="00531CF6">
        <w:rPr>
          <w:szCs w:val="24"/>
          <w:lang w:val="en-GB"/>
        </w:rPr>
        <w:t>tumour</w:t>
      </w:r>
      <w:r w:rsidRPr="009F11CC">
        <w:rPr>
          <w:szCs w:val="24"/>
          <w:lang w:val="en-GB"/>
        </w:rPr>
        <w:t xml:space="preserve"> stage disease.</w:t>
      </w:r>
    </w:p>
    <w:p w14:paraId="227BCC71" w14:textId="77777777" w:rsidR="003B11D8" w:rsidRPr="009F11CC" w:rsidRDefault="003B11D8" w:rsidP="00C43BE1">
      <w:pPr>
        <w:spacing w:line="480" w:lineRule="auto"/>
        <w:rPr>
          <w:szCs w:val="24"/>
          <w:lang w:val="en-GB"/>
        </w:rPr>
      </w:pPr>
    </w:p>
    <w:p w14:paraId="025EC533" w14:textId="25C776F5" w:rsidR="003B11D8" w:rsidRPr="009F11CC" w:rsidRDefault="003B11D8" w:rsidP="00C43BE1">
      <w:pPr>
        <w:spacing w:line="480" w:lineRule="auto"/>
        <w:rPr>
          <w:rFonts w:eastAsiaTheme="minorHAnsi"/>
          <w:lang w:val="en-GB"/>
        </w:rPr>
      </w:pPr>
      <w:r w:rsidRPr="009F11CC">
        <w:rPr>
          <w:szCs w:val="24"/>
          <w:lang w:val="en-GB"/>
        </w:rPr>
        <w:t xml:space="preserve">Regular visits to a primary care physician and </w:t>
      </w:r>
      <w:r w:rsidRPr="009F11CC">
        <w:rPr>
          <w:rFonts w:eastAsiaTheme="minorHAnsi"/>
          <w:lang w:val="en-GB"/>
        </w:rPr>
        <w:t>the latency from date of visit at the general practitioner until referral to a gyn</w:t>
      </w:r>
      <w:r w:rsidR="00531CF6">
        <w:rPr>
          <w:rFonts w:eastAsiaTheme="minorHAnsi"/>
          <w:lang w:val="en-GB"/>
        </w:rPr>
        <w:t>a</w:t>
      </w:r>
      <w:r w:rsidRPr="009F11CC">
        <w:rPr>
          <w:rFonts w:eastAsiaTheme="minorHAnsi"/>
          <w:lang w:val="en-GB"/>
        </w:rPr>
        <w:t xml:space="preserve">ecologist are both factors that are potentially predictive for </w:t>
      </w:r>
      <w:r w:rsidR="00531CF6">
        <w:rPr>
          <w:rFonts w:eastAsiaTheme="minorHAnsi"/>
          <w:lang w:val="en-GB"/>
        </w:rPr>
        <w:t>tumour</w:t>
      </w:r>
      <w:r w:rsidRPr="009F11CC">
        <w:rPr>
          <w:rFonts w:eastAsiaTheme="minorHAnsi"/>
          <w:lang w:val="en-GB"/>
        </w:rPr>
        <w:t xml:space="preserve"> stage at diagnosis of ovarian cancer. As low SES is associated with less frequent use of primary care </w:t>
      </w:r>
      <w:r w:rsidR="00A867B6" w:rsidRPr="009F11CC">
        <w:rPr>
          <w:rFonts w:eastAsiaTheme="minorHAnsi"/>
          <w:noProof/>
          <w:lang w:val="en-GB"/>
        </w:rPr>
        <w:t>[45]</w:t>
      </w:r>
      <w:r w:rsidRPr="009F11CC">
        <w:rPr>
          <w:rFonts w:eastAsiaTheme="minorHAnsi"/>
          <w:lang w:val="en-GB"/>
        </w:rPr>
        <w:t xml:space="preserve"> and </w:t>
      </w:r>
      <w:r w:rsidR="00087294" w:rsidRPr="009F11CC">
        <w:rPr>
          <w:rFonts w:eastAsiaTheme="minorHAnsi"/>
          <w:lang w:val="en-GB"/>
        </w:rPr>
        <w:t>likely</w:t>
      </w:r>
      <w:r w:rsidRPr="009F11CC">
        <w:rPr>
          <w:rFonts w:eastAsiaTheme="minorHAnsi"/>
          <w:lang w:val="en-GB"/>
        </w:rPr>
        <w:t xml:space="preserve"> increased time to referral to a specialist, these factors may combine to explain the observed association between educational level and </w:t>
      </w:r>
      <w:r w:rsidR="00531CF6">
        <w:rPr>
          <w:rFonts w:eastAsiaTheme="minorHAnsi"/>
          <w:lang w:val="en-GB"/>
        </w:rPr>
        <w:t>tumour</w:t>
      </w:r>
      <w:r w:rsidRPr="009F11CC">
        <w:rPr>
          <w:rFonts w:eastAsiaTheme="minorHAnsi"/>
          <w:lang w:val="en-GB"/>
        </w:rPr>
        <w:t xml:space="preserve"> stage at diagnosis. In the present study, 11 of 18 individual studies were conducted in the USA, representing 65% of the women in our study population. In contrast to Europe and Australia, access to health care in the USA is not uniform and a larger proportion of well-educated American women are privately insured compared with less educated American women. It is plausible that women with private health insurance visit a primary care physician more regularly and are faster referred to a gyn</w:t>
      </w:r>
      <w:r w:rsidR="00531CF6">
        <w:rPr>
          <w:rFonts w:eastAsiaTheme="minorHAnsi"/>
          <w:lang w:val="en-GB"/>
        </w:rPr>
        <w:t>a</w:t>
      </w:r>
      <w:r w:rsidRPr="009F11CC">
        <w:rPr>
          <w:rFonts w:eastAsiaTheme="minorHAnsi"/>
          <w:lang w:val="en-GB"/>
        </w:rPr>
        <w:t xml:space="preserve">ecologist compared with women who are uninsured or covered by governmental insurance programs. Therefore, it would be reasonable to assume that the association between level of education and </w:t>
      </w:r>
      <w:r w:rsidR="00531CF6">
        <w:rPr>
          <w:rFonts w:eastAsiaTheme="minorHAnsi"/>
          <w:lang w:val="en-GB"/>
        </w:rPr>
        <w:t>tumour</w:t>
      </w:r>
      <w:r w:rsidRPr="009F11CC">
        <w:rPr>
          <w:rFonts w:eastAsiaTheme="minorHAnsi"/>
          <w:lang w:val="en-GB"/>
        </w:rPr>
        <w:t xml:space="preserve"> stage at diagnosis of ovarian cancer would be more pronounced among the US studies than among the non-US studies. However, the results from our additional analysis stratified by study continent were not able to support this.</w:t>
      </w:r>
      <w:r w:rsidRPr="009F11CC" w:rsidDel="00305A3F">
        <w:rPr>
          <w:rFonts w:eastAsiaTheme="minorHAnsi"/>
          <w:lang w:val="en-GB"/>
        </w:rPr>
        <w:t xml:space="preserve"> </w:t>
      </w:r>
    </w:p>
    <w:p w14:paraId="08BFE735" w14:textId="77777777" w:rsidR="003B11D8" w:rsidRPr="009F11CC" w:rsidRDefault="003B11D8" w:rsidP="00C43BE1">
      <w:pPr>
        <w:spacing w:line="480" w:lineRule="auto"/>
        <w:rPr>
          <w:rFonts w:eastAsiaTheme="minorHAnsi"/>
          <w:lang w:val="en-GB"/>
        </w:rPr>
      </w:pPr>
    </w:p>
    <w:p w14:paraId="4515A024" w14:textId="79339CDA" w:rsidR="003B11D8" w:rsidRDefault="003B11D8" w:rsidP="00C43BE1">
      <w:pPr>
        <w:spacing w:line="480" w:lineRule="auto"/>
        <w:rPr>
          <w:szCs w:val="24"/>
          <w:lang w:val="en-GB"/>
        </w:rPr>
      </w:pPr>
      <w:r w:rsidRPr="009F11CC">
        <w:rPr>
          <w:rFonts w:eastAsiaTheme="minorHAnsi"/>
          <w:lang w:val="en-GB"/>
        </w:rPr>
        <w:t xml:space="preserve">Finally, low SES is known to be associated with less unhealthy lifestyle, including factors such as poorer diet, less exercise, more cigarette smoking and higher BMI </w:t>
      </w:r>
      <w:r w:rsidR="00A867B6" w:rsidRPr="009F11CC">
        <w:rPr>
          <w:rFonts w:eastAsiaTheme="minorHAnsi"/>
          <w:noProof/>
          <w:lang w:val="en-GB"/>
        </w:rPr>
        <w:t>[46-48]</w:t>
      </w:r>
      <w:r w:rsidRPr="009F11CC">
        <w:rPr>
          <w:rFonts w:eastAsiaTheme="minorHAnsi"/>
          <w:lang w:val="en-GB"/>
        </w:rPr>
        <w:t xml:space="preserve">. Both cigarette smoking and obesity accelerates carcinogenesis resulting in earlier progression and </w:t>
      </w:r>
      <w:r w:rsidRPr="009F11CC">
        <w:rPr>
          <w:rFonts w:eastAsiaTheme="minorHAnsi"/>
          <w:lang w:val="en-GB"/>
        </w:rPr>
        <w:lastRenderedPageBreak/>
        <w:t>death, whereas o</w:t>
      </w:r>
      <w:r w:rsidRPr="009F11CC">
        <w:rPr>
          <w:szCs w:val="24"/>
          <w:lang w:val="en-GB"/>
        </w:rPr>
        <w:t xml:space="preserve">besity can blur ovarian cancer symptoms and delay diagnosis </w:t>
      </w:r>
      <w:r w:rsidR="00A867B6" w:rsidRPr="009F11CC">
        <w:rPr>
          <w:noProof/>
          <w:szCs w:val="24"/>
          <w:lang w:val="en-GB"/>
        </w:rPr>
        <w:t>[49]</w:t>
      </w:r>
      <w:r w:rsidRPr="009F11CC">
        <w:rPr>
          <w:szCs w:val="24"/>
          <w:lang w:val="en-GB"/>
        </w:rPr>
        <w:t xml:space="preserve">. However, in the present study, BMI and cigarette smoking status had virtually no effect on the estimated associations between level of education and </w:t>
      </w:r>
      <w:r w:rsidR="00531CF6">
        <w:rPr>
          <w:szCs w:val="24"/>
          <w:lang w:val="en-GB"/>
        </w:rPr>
        <w:t>tumour</w:t>
      </w:r>
      <w:r w:rsidRPr="009F11CC">
        <w:rPr>
          <w:szCs w:val="24"/>
          <w:lang w:val="en-GB"/>
        </w:rPr>
        <w:t xml:space="preserve"> stage at diagnosis. Therefore</w:t>
      </w:r>
      <w:r w:rsidR="00A42B50" w:rsidRPr="009F11CC">
        <w:rPr>
          <w:szCs w:val="24"/>
          <w:lang w:val="en-GB"/>
        </w:rPr>
        <w:t>,</w:t>
      </w:r>
      <w:r w:rsidRPr="009F11CC">
        <w:rPr>
          <w:szCs w:val="24"/>
          <w:lang w:val="en-GB"/>
        </w:rPr>
        <w:t xml:space="preserve"> BMI and cigarette smoking do not appear to have substantial influence on </w:t>
      </w:r>
      <w:r w:rsidR="00531CF6">
        <w:rPr>
          <w:szCs w:val="24"/>
          <w:lang w:val="en-GB"/>
        </w:rPr>
        <w:t>tumour</w:t>
      </w:r>
      <w:r w:rsidRPr="009F11CC">
        <w:rPr>
          <w:szCs w:val="24"/>
          <w:lang w:val="en-GB"/>
        </w:rPr>
        <w:t xml:space="preserve"> stage difference by level of education. </w:t>
      </w:r>
    </w:p>
    <w:p w14:paraId="0CE6856D" w14:textId="77777777" w:rsidR="00AB3359" w:rsidRPr="009F11CC" w:rsidRDefault="00AB3359" w:rsidP="00C43BE1">
      <w:pPr>
        <w:spacing w:line="480" w:lineRule="auto"/>
        <w:rPr>
          <w:szCs w:val="24"/>
          <w:lang w:val="en-GB"/>
        </w:rPr>
      </w:pPr>
    </w:p>
    <w:p w14:paraId="428FE49C" w14:textId="428ED3DF" w:rsidR="009259F5" w:rsidRDefault="003B11D8" w:rsidP="004C2DAC">
      <w:pPr>
        <w:spacing w:line="480" w:lineRule="auto"/>
        <w:rPr>
          <w:szCs w:val="24"/>
          <w:lang w:val="en-GB"/>
        </w:rPr>
      </w:pPr>
      <w:proofErr w:type="gramStart"/>
      <w:r w:rsidRPr="009F11CC">
        <w:rPr>
          <w:szCs w:val="24"/>
          <w:lang w:val="en-GB"/>
        </w:rPr>
        <w:t>A strength</w:t>
      </w:r>
      <w:proofErr w:type="gramEnd"/>
      <w:r w:rsidRPr="009F11CC">
        <w:rPr>
          <w:szCs w:val="24"/>
          <w:lang w:val="en-GB"/>
        </w:rPr>
        <w:t xml:space="preserve"> of the present study is the large number of ovarian cancer patients obtained by pooling data from 18 individual case-control studies. This collection strengthened the statistical power of the risk estimates and allowed us to examine associations both overall and separately for the various </w:t>
      </w:r>
      <w:proofErr w:type="spellStart"/>
      <w:r w:rsidRPr="009F11CC">
        <w:rPr>
          <w:szCs w:val="24"/>
          <w:lang w:val="en-GB"/>
        </w:rPr>
        <w:t>histotypes</w:t>
      </w:r>
      <w:proofErr w:type="spellEnd"/>
      <w:r w:rsidRPr="009F11CC">
        <w:rPr>
          <w:szCs w:val="24"/>
          <w:lang w:val="en-GB"/>
        </w:rPr>
        <w:t xml:space="preserve"> of ovarian cancer. In addition, the majority of the studies were population-based designs with information on education obtained from in-person interviews. The participating studies were not selected from among published studies. Therefore, our analyses included both positive and negative study-specific results, limiting the possibility of publication bias. The present analyses relied on individual data combined into a single dataset following careful central data harmonization. We considered differences in study design and data collection across studies and adjusted for relevant confounding factors across studies. However, we could not adjust for </w:t>
      </w:r>
      <w:r w:rsidR="00087294" w:rsidRPr="009F11CC">
        <w:rPr>
          <w:szCs w:val="24"/>
          <w:lang w:val="en-GB"/>
        </w:rPr>
        <w:t>comorbidity,</w:t>
      </w:r>
      <w:r w:rsidRPr="009F11CC">
        <w:rPr>
          <w:szCs w:val="24"/>
          <w:lang w:val="en-GB"/>
        </w:rPr>
        <w:t xml:space="preserve"> as this information was not available in our data. The degree of comorbidity is known to be inversely correlated with SES </w:t>
      </w:r>
      <w:r w:rsidR="00A867B6" w:rsidRPr="009F11CC">
        <w:rPr>
          <w:noProof/>
          <w:szCs w:val="24"/>
          <w:lang w:val="en-GB"/>
        </w:rPr>
        <w:t>[50]</w:t>
      </w:r>
      <w:r w:rsidRPr="009F11CC">
        <w:rPr>
          <w:szCs w:val="24"/>
          <w:lang w:val="en-GB"/>
        </w:rPr>
        <w:t xml:space="preserve"> and comorbidity may blur symptoms of cancer and may reduce individual resources when it comes to health care seeking. Hence, even though a recent cohort study showed that comorbidity only had a small impact on the differences in ovarian ca</w:t>
      </w:r>
      <w:r w:rsidR="00A867B6" w:rsidRPr="009F11CC">
        <w:rPr>
          <w:szCs w:val="24"/>
          <w:lang w:val="en-GB"/>
        </w:rPr>
        <w:t>ncer stage and survival by SES [8]</w:t>
      </w:r>
      <w:r w:rsidRPr="009F11CC">
        <w:rPr>
          <w:szCs w:val="24"/>
          <w:lang w:val="en-GB"/>
        </w:rPr>
        <w:t xml:space="preserve">, we cannot rule out that our results may have been slightly affected by unmeasured confounding from comorbidity. Furthermore, information on </w:t>
      </w:r>
      <w:r w:rsidR="00531CF6">
        <w:rPr>
          <w:szCs w:val="24"/>
          <w:lang w:val="en-GB"/>
        </w:rPr>
        <w:t>tumour</w:t>
      </w:r>
      <w:r w:rsidRPr="009F11CC">
        <w:rPr>
          <w:szCs w:val="24"/>
          <w:lang w:val="en-GB"/>
        </w:rPr>
        <w:t xml:space="preserve"> stage was abstracted from hospital records or cancer registries and the majority of study sites performed pathology review in order to confirm </w:t>
      </w:r>
      <w:proofErr w:type="spellStart"/>
      <w:r w:rsidRPr="009F11CC">
        <w:rPr>
          <w:szCs w:val="24"/>
          <w:lang w:val="en-GB"/>
        </w:rPr>
        <w:t>histotype</w:t>
      </w:r>
      <w:proofErr w:type="spellEnd"/>
      <w:r w:rsidRPr="009F11CC">
        <w:rPr>
          <w:szCs w:val="24"/>
          <w:lang w:val="en-GB"/>
        </w:rPr>
        <w:t xml:space="preserve"> classifications. </w:t>
      </w:r>
      <w:r w:rsidRPr="009F11CC">
        <w:rPr>
          <w:rFonts w:eastAsiaTheme="minorHAnsi"/>
          <w:lang w:val="en-GB"/>
        </w:rPr>
        <w:t xml:space="preserve">Nevertheless, not all ovarian </w:t>
      </w:r>
      <w:r w:rsidR="00531CF6">
        <w:rPr>
          <w:rFonts w:eastAsiaTheme="minorHAnsi"/>
          <w:lang w:val="en-GB"/>
        </w:rPr>
        <w:t>tumour</w:t>
      </w:r>
      <w:r w:rsidRPr="009F11CC">
        <w:rPr>
          <w:rFonts w:eastAsiaTheme="minorHAnsi"/>
          <w:lang w:val="en-GB"/>
        </w:rPr>
        <w:t xml:space="preserve">s </w:t>
      </w:r>
      <w:r w:rsidRPr="009F11CC">
        <w:rPr>
          <w:rFonts w:eastAsiaTheme="minorHAnsi"/>
          <w:lang w:val="en-GB"/>
        </w:rPr>
        <w:lastRenderedPageBreak/>
        <w:t xml:space="preserve">underwent systematic histopathologic review and therefore some degree of misclassification of subtype could have occurred. </w:t>
      </w:r>
      <w:r w:rsidRPr="009F11CC">
        <w:rPr>
          <w:szCs w:val="24"/>
          <w:lang w:val="en-GB"/>
        </w:rPr>
        <w:t>An additional potential limitation of the present study is that we only included one measure of SES - level of education - as only a limited number of OCAC studies obtained information on other measures such as income or marriage/cohabitation status.</w:t>
      </w:r>
      <w:r w:rsidR="009259F5">
        <w:rPr>
          <w:lang w:val="en-US"/>
        </w:rPr>
        <w:t xml:space="preserve"> </w:t>
      </w:r>
      <w:r w:rsidR="00D556CD">
        <w:rPr>
          <w:lang w:val="en-US"/>
        </w:rPr>
        <w:t>Even th</w:t>
      </w:r>
      <w:r w:rsidR="00F24DE6">
        <w:rPr>
          <w:lang w:val="en-US"/>
        </w:rPr>
        <w:t>ough</w:t>
      </w:r>
      <w:r w:rsidR="00D556CD">
        <w:rPr>
          <w:lang w:val="en-US"/>
        </w:rPr>
        <w:t xml:space="preserve"> a single measure of SES may show an association with the health outcome </w:t>
      </w:r>
      <w:proofErr w:type="spellStart"/>
      <w:r w:rsidR="00FC1350">
        <w:rPr>
          <w:lang w:val="en-US"/>
        </w:rPr>
        <w:t>analys</w:t>
      </w:r>
      <w:r w:rsidR="00087294">
        <w:rPr>
          <w:lang w:val="en-US"/>
        </w:rPr>
        <w:t>ed</w:t>
      </w:r>
      <w:proofErr w:type="spellEnd"/>
      <w:r w:rsidR="00D556CD">
        <w:rPr>
          <w:lang w:val="en-US"/>
        </w:rPr>
        <w:t xml:space="preserve">, it may not encompass the </w:t>
      </w:r>
      <w:r w:rsidR="00D556CD" w:rsidRPr="00D556CD">
        <w:rPr>
          <w:lang w:val="en-GB"/>
        </w:rPr>
        <w:t>entirety of the effect of SES on health</w:t>
      </w:r>
      <w:r w:rsidR="00F24DE6">
        <w:rPr>
          <w:lang w:val="en-GB"/>
        </w:rPr>
        <w:t>,</w:t>
      </w:r>
      <w:r w:rsidR="00D556CD" w:rsidRPr="00D556CD">
        <w:rPr>
          <w:lang w:val="en-GB"/>
        </w:rPr>
        <w:t xml:space="preserve"> and inclusion of multiple measures of SES are always preferable [51]. Hence, by including only one measure of SES, we may only partly have explained the true association between SES and stage at diagnosis of ovarian cancer. However, level of education is considered to</w:t>
      </w:r>
      <w:r w:rsidR="00D556CD">
        <w:rPr>
          <w:lang w:val="en-GB"/>
        </w:rPr>
        <w:t xml:space="preserve"> be a </w:t>
      </w:r>
      <w:r w:rsidR="005505D7">
        <w:rPr>
          <w:szCs w:val="24"/>
          <w:lang w:val="en-GB"/>
        </w:rPr>
        <w:t xml:space="preserve">good and </w:t>
      </w:r>
      <w:r w:rsidR="00D556CD" w:rsidRPr="00D556CD">
        <w:rPr>
          <w:szCs w:val="24"/>
          <w:lang w:val="en-GB"/>
        </w:rPr>
        <w:t>valid measure of SES with regard to health because it influence</w:t>
      </w:r>
      <w:r w:rsidR="007F541F">
        <w:rPr>
          <w:szCs w:val="24"/>
          <w:lang w:val="en-GB"/>
        </w:rPr>
        <w:t>s an individual</w:t>
      </w:r>
      <w:r w:rsidR="00D556CD" w:rsidRPr="00D556CD">
        <w:rPr>
          <w:szCs w:val="24"/>
          <w:lang w:val="en-GB"/>
        </w:rPr>
        <w:t>s</w:t>
      </w:r>
      <w:r w:rsidR="007F541F">
        <w:rPr>
          <w:szCs w:val="24"/>
          <w:lang w:val="en-GB"/>
        </w:rPr>
        <w:t>’</w:t>
      </w:r>
      <w:r w:rsidR="00D556CD" w:rsidRPr="00D556CD">
        <w:rPr>
          <w:szCs w:val="24"/>
          <w:lang w:val="en-GB"/>
        </w:rPr>
        <w:t xml:space="preserve"> SES throughout life and it is highly associated with both income and occupation </w:t>
      </w:r>
      <w:r w:rsidR="00D556CD">
        <w:rPr>
          <w:szCs w:val="24"/>
          <w:lang w:val="en-GB"/>
        </w:rPr>
        <w:t>[6;</w:t>
      </w:r>
      <w:r w:rsidR="007F541F">
        <w:rPr>
          <w:szCs w:val="24"/>
          <w:lang w:val="en-GB"/>
        </w:rPr>
        <w:t xml:space="preserve"> </w:t>
      </w:r>
      <w:r w:rsidR="00D556CD">
        <w:rPr>
          <w:szCs w:val="24"/>
          <w:lang w:val="en-GB"/>
        </w:rPr>
        <w:t>52]</w:t>
      </w:r>
      <w:r w:rsidR="00D556CD" w:rsidRPr="00D556CD">
        <w:rPr>
          <w:szCs w:val="24"/>
          <w:lang w:val="en-GB"/>
        </w:rPr>
        <w:t>. Further, knowledge and skills obtained through education may affect cognitive functions and thereby strengthen the individuals’ comprehension of health messages and communication with health authorities [51]. Finally and perhaps most importantly, for most individuals, level of education do</w:t>
      </w:r>
      <w:r w:rsidR="00F24DE6">
        <w:rPr>
          <w:szCs w:val="24"/>
          <w:lang w:val="en-GB"/>
        </w:rPr>
        <w:t>es</w:t>
      </w:r>
      <w:r w:rsidR="00D556CD" w:rsidRPr="00D556CD">
        <w:rPr>
          <w:szCs w:val="24"/>
          <w:lang w:val="en-GB"/>
        </w:rPr>
        <w:t xml:space="preserve"> not change </w:t>
      </w:r>
      <w:r w:rsidR="00DB5F4A">
        <w:rPr>
          <w:szCs w:val="24"/>
          <w:lang w:val="en-GB"/>
        </w:rPr>
        <w:t xml:space="preserve">substantially </w:t>
      </w:r>
      <w:r w:rsidR="00D556CD" w:rsidRPr="00D556CD">
        <w:rPr>
          <w:szCs w:val="24"/>
          <w:lang w:val="en-GB"/>
        </w:rPr>
        <w:t>throughout life compared with other measures of SES</w:t>
      </w:r>
      <w:r w:rsidR="00F24DE6">
        <w:rPr>
          <w:szCs w:val="24"/>
          <w:lang w:val="en-GB"/>
        </w:rPr>
        <w:t>,</w:t>
      </w:r>
      <w:r w:rsidR="00D556CD" w:rsidRPr="00D556CD">
        <w:rPr>
          <w:szCs w:val="24"/>
          <w:lang w:val="en-GB"/>
        </w:rPr>
        <w:t xml:space="preserve"> including </w:t>
      </w:r>
      <w:r w:rsidR="00087294">
        <w:rPr>
          <w:szCs w:val="24"/>
          <w:lang w:val="en-GB"/>
        </w:rPr>
        <w:t xml:space="preserve">income and </w:t>
      </w:r>
      <w:r w:rsidR="00D556CD" w:rsidRPr="00D556CD">
        <w:rPr>
          <w:szCs w:val="24"/>
          <w:lang w:val="en-GB"/>
        </w:rPr>
        <w:t>occupation</w:t>
      </w:r>
      <w:r w:rsidR="00F24DE6">
        <w:rPr>
          <w:szCs w:val="24"/>
          <w:lang w:val="en-GB"/>
        </w:rPr>
        <w:t>,</w:t>
      </w:r>
      <w:r w:rsidR="00087294">
        <w:rPr>
          <w:szCs w:val="24"/>
          <w:lang w:val="en-GB"/>
        </w:rPr>
        <w:t xml:space="preserve"> </w:t>
      </w:r>
      <w:r w:rsidR="00D556CD" w:rsidRPr="00D556CD">
        <w:rPr>
          <w:szCs w:val="24"/>
          <w:lang w:val="en-GB"/>
        </w:rPr>
        <w:t xml:space="preserve">and can therefore be considered to be </w:t>
      </w:r>
      <w:r w:rsidR="00D556CD">
        <w:rPr>
          <w:szCs w:val="24"/>
          <w:lang w:val="en-GB"/>
        </w:rPr>
        <w:t xml:space="preserve">a </w:t>
      </w:r>
      <w:r w:rsidR="00D556CD" w:rsidRPr="00D556CD">
        <w:rPr>
          <w:szCs w:val="24"/>
          <w:lang w:val="en-GB"/>
        </w:rPr>
        <w:t xml:space="preserve">robust measure of SES </w:t>
      </w:r>
      <w:r w:rsidR="00087294">
        <w:rPr>
          <w:szCs w:val="24"/>
          <w:lang w:val="en-GB"/>
        </w:rPr>
        <w:t>[51].</w:t>
      </w:r>
      <w:r w:rsidR="00087294" w:rsidDel="00087294">
        <w:rPr>
          <w:szCs w:val="24"/>
          <w:lang w:val="en-GB"/>
        </w:rPr>
        <w:t xml:space="preserve"> </w:t>
      </w:r>
    </w:p>
    <w:p w14:paraId="2C153B15" w14:textId="77777777" w:rsidR="000E098E" w:rsidRDefault="000E098E" w:rsidP="004C2DAC">
      <w:pPr>
        <w:spacing w:line="480" w:lineRule="auto"/>
        <w:rPr>
          <w:szCs w:val="24"/>
          <w:lang w:val="en-GB"/>
        </w:rPr>
      </w:pPr>
    </w:p>
    <w:p w14:paraId="013B6682" w14:textId="59E7B6C8" w:rsidR="00A422E2" w:rsidRPr="00A422E2" w:rsidRDefault="0062171E" w:rsidP="00C43BE1">
      <w:pPr>
        <w:spacing w:line="480" w:lineRule="auto"/>
        <w:rPr>
          <w:b/>
          <w:sz w:val="28"/>
          <w:szCs w:val="28"/>
          <w:lang w:val="en-GB"/>
        </w:rPr>
      </w:pPr>
      <w:r>
        <w:rPr>
          <w:b/>
          <w:sz w:val="28"/>
          <w:szCs w:val="28"/>
          <w:lang w:val="en-GB"/>
        </w:rPr>
        <w:t xml:space="preserve">5. </w:t>
      </w:r>
      <w:r w:rsidR="00A422E2" w:rsidRPr="00A422E2">
        <w:rPr>
          <w:b/>
          <w:sz w:val="28"/>
          <w:szCs w:val="28"/>
          <w:lang w:val="en-GB"/>
        </w:rPr>
        <w:t>Conclusions</w:t>
      </w:r>
    </w:p>
    <w:p w14:paraId="36FB5DB1" w14:textId="1BD68769" w:rsidR="003B11D8" w:rsidRPr="009F11CC" w:rsidRDefault="00A422E2" w:rsidP="00C43BE1">
      <w:pPr>
        <w:spacing w:line="480" w:lineRule="auto"/>
        <w:rPr>
          <w:szCs w:val="24"/>
          <w:lang w:val="en-GB"/>
        </w:rPr>
      </w:pPr>
      <w:r>
        <w:rPr>
          <w:szCs w:val="24"/>
          <w:lang w:val="en-GB"/>
        </w:rPr>
        <w:t>T</w:t>
      </w:r>
      <w:r w:rsidR="003B11D8" w:rsidRPr="009F11CC">
        <w:rPr>
          <w:szCs w:val="24"/>
          <w:lang w:val="en-GB"/>
        </w:rPr>
        <w:t>his large pooled analysis showed</w:t>
      </w:r>
      <w:r w:rsidR="003B11D8" w:rsidRPr="009F11CC">
        <w:rPr>
          <w:lang w:val="en-GB"/>
        </w:rPr>
        <w:t xml:space="preserve"> that lower educational level was associated with advanced </w:t>
      </w:r>
      <w:r w:rsidR="00531CF6">
        <w:rPr>
          <w:lang w:val="en-GB"/>
        </w:rPr>
        <w:t>tumour</w:t>
      </w:r>
      <w:r w:rsidR="003B11D8" w:rsidRPr="009F11CC">
        <w:rPr>
          <w:lang w:val="en-GB"/>
        </w:rPr>
        <w:t xml:space="preserve"> stage at diagnosis. BMI and cigarette smoking did not explain the association. Hence, in order to reduce diagnostic delays, it is important to </w:t>
      </w:r>
      <w:r w:rsidR="003B11D8" w:rsidRPr="009F11CC">
        <w:rPr>
          <w:szCs w:val="24"/>
          <w:lang w:val="en-GB"/>
        </w:rPr>
        <w:t xml:space="preserve">identify which underlying factors (e.g., patient awareness of and response to cancer symptoms, access to healthcare and latency of referral to specialist care, lifestyle factors and comorbidities) </w:t>
      </w:r>
      <w:proofErr w:type="gramStart"/>
      <w:r w:rsidR="003B11D8" w:rsidRPr="009F11CC">
        <w:rPr>
          <w:szCs w:val="24"/>
          <w:lang w:val="en-GB"/>
        </w:rPr>
        <w:t>that contribute</w:t>
      </w:r>
      <w:proofErr w:type="gramEnd"/>
      <w:r w:rsidR="003B11D8" w:rsidRPr="009F11CC">
        <w:rPr>
          <w:szCs w:val="24"/>
          <w:lang w:val="en-GB"/>
        </w:rPr>
        <w:t xml:space="preserve"> to socioeconomic differences in </w:t>
      </w:r>
      <w:r w:rsidR="00531CF6">
        <w:rPr>
          <w:szCs w:val="24"/>
          <w:lang w:val="en-GB"/>
        </w:rPr>
        <w:t>tumour</w:t>
      </w:r>
      <w:r w:rsidR="003B11D8" w:rsidRPr="009F11CC">
        <w:rPr>
          <w:szCs w:val="24"/>
          <w:lang w:val="en-GB"/>
        </w:rPr>
        <w:t xml:space="preserve"> stage at diagnosis of ovarian cancer</w:t>
      </w:r>
      <w:r w:rsidR="00275375" w:rsidRPr="009F11CC">
        <w:rPr>
          <w:szCs w:val="24"/>
          <w:lang w:val="en-GB"/>
        </w:rPr>
        <w:t>.</w:t>
      </w:r>
    </w:p>
    <w:p w14:paraId="7586123F" w14:textId="48E23635" w:rsidR="00FC7277" w:rsidRPr="009F11CC" w:rsidRDefault="00FC7277" w:rsidP="00FC7277">
      <w:pPr>
        <w:pStyle w:val="BodyText2"/>
        <w:widowControl w:val="0"/>
        <w:spacing w:line="480" w:lineRule="auto"/>
        <w:jc w:val="both"/>
        <w:rPr>
          <w:rFonts w:ascii="Times New Roman" w:hAnsi="Times New Roman"/>
          <w:sz w:val="24"/>
          <w:szCs w:val="24"/>
        </w:rPr>
      </w:pPr>
      <w:r w:rsidRPr="009F11CC">
        <w:rPr>
          <w:rFonts w:ascii="Times New Roman" w:hAnsi="Times New Roman"/>
          <w:b/>
          <w:sz w:val="24"/>
          <w:szCs w:val="24"/>
        </w:rPr>
        <w:lastRenderedPageBreak/>
        <w:t>Conflict</w:t>
      </w:r>
      <w:r w:rsidR="00E9523C">
        <w:rPr>
          <w:rFonts w:ascii="Times New Roman" w:hAnsi="Times New Roman"/>
          <w:b/>
          <w:sz w:val="24"/>
          <w:szCs w:val="24"/>
        </w:rPr>
        <w:t>s</w:t>
      </w:r>
      <w:r w:rsidRPr="009F11CC">
        <w:rPr>
          <w:rFonts w:ascii="Times New Roman" w:hAnsi="Times New Roman"/>
          <w:b/>
          <w:sz w:val="24"/>
          <w:szCs w:val="24"/>
        </w:rPr>
        <w:t xml:space="preserve"> of interest: </w:t>
      </w:r>
      <w:r w:rsidR="00E9523C">
        <w:rPr>
          <w:rFonts w:ascii="Times New Roman" w:hAnsi="Times New Roman"/>
          <w:b/>
          <w:sz w:val="24"/>
          <w:szCs w:val="24"/>
        </w:rPr>
        <w:t>None</w:t>
      </w:r>
    </w:p>
    <w:p w14:paraId="609E834E" w14:textId="77777777" w:rsidR="004F5E56" w:rsidRDefault="004F5E56" w:rsidP="00C43BE1">
      <w:pPr>
        <w:spacing w:line="480" w:lineRule="auto"/>
        <w:rPr>
          <w:szCs w:val="24"/>
          <w:lang w:val="en-GB"/>
        </w:rPr>
      </w:pPr>
    </w:p>
    <w:p w14:paraId="18E861EC" w14:textId="77777777" w:rsidR="001E3A34" w:rsidRPr="009F11CC" w:rsidRDefault="001E3A34" w:rsidP="001E3A34">
      <w:pPr>
        <w:pStyle w:val="BodyText2"/>
        <w:widowControl w:val="0"/>
        <w:spacing w:line="480" w:lineRule="auto"/>
        <w:jc w:val="left"/>
        <w:outlineLvl w:val="0"/>
        <w:rPr>
          <w:rFonts w:ascii="Times New Roman" w:hAnsi="Times New Roman"/>
          <w:b/>
          <w:sz w:val="24"/>
          <w:szCs w:val="24"/>
        </w:rPr>
      </w:pPr>
      <w:r w:rsidRPr="009F11CC">
        <w:rPr>
          <w:rFonts w:ascii="Times New Roman" w:hAnsi="Times New Roman"/>
          <w:b/>
          <w:sz w:val="24"/>
          <w:szCs w:val="24"/>
        </w:rPr>
        <w:t>Acknowledgments:</w:t>
      </w:r>
    </w:p>
    <w:p w14:paraId="37D94AB1" w14:textId="1C5E2538" w:rsidR="004F5E56" w:rsidRDefault="001E3A34" w:rsidP="004F5E56">
      <w:pPr>
        <w:spacing w:line="480" w:lineRule="auto"/>
        <w:rPr>
          <w:lang w:val="en-GB"/>
        </w:rPr>
      </w:pPr>
      <w:r w:rsidRPr="009F11CC">
        <w:rPr>
          <w:szCs w:val="24"/>
          <w:lang w:val="en-GB"/>
        </w:rPr>
        <w:t xml:space="preserve">This work was supported by the European Commission’s Seventh Framework Programme grant agreement no. 223175 (HEALTH-F2-2009-223175). The work was also supported by the National Institutes of Health (R01 CA074850 and R01 CA080742 (CON), R01 CA112523 and R01 CA87538 (DOV), R01 CA58598, N01 CN55424 and N01 PC 67001 (HAW), MO1 – RR000056 (HOP), R01 CA61107 (MAL), R01 CA122443, P30 CA15083 and P50 CA136393 (MAY), R01 CA76016 (NCO), R01 CA54419 and P50 CA105009 (NEC), P30 CA072720, P30 CA008748, K07 CA095666, R01 CA83918 and K22 CA138563 (NJO), U01 CA71966, R01 CA16056, K07 CA143047 and U01 CA69417 (STA), R01 CA058860, R01 CA092044 and PSA 042205 (UCI), P30 CA14089, R01 CA61132 and N01 PC67010 (USC)); Danish Cancer Society (94 222 52 (MAL)); Mermaid 1 (MAL); U.S. Army Medical Research and Materiel Command (DAMD17-01-1-0729) (AUS), National Health &amp; Medical Research Council of Australia (199600 and 400281) (AUS); Cancer Councils of New South Wales, Victoria, Queensland, South Australia and Tasmania (AUS); Cancer Foundation of Western Australia (AUS); German Federal Ministry of Education and Research, Program of Clinical Biomedical Research (01GB9401 (GER)); German Cancer Research </w:t>
      </w:r>
      <w:proofErr w:type="spellStart"/>
      <w:r w:rsidRPr="009F11CC">
        <w:rPr>
          <w:szCs w:val="24"/>
          <w:lang w:val="en-GB"/>
        </w:rPr>
        <w:t>Center</w:t>
      </w:r>
      <w:proofErr w:type="spellEnd"/>
      <w:r w:rsidRPr="009F11CC">
        <w:rPr>
          <w:szCs w:val="24"/>
          <w:lang w:val="en-GB"/>
        </w:rPr>
        <w:t xml:space="preserve"> (GER); US Army Medical Research and Material Command (DAMD17-02-1-0669 (HOP), DAMD17-02-1-0666 (NCO) and W81XWH-10-1-02802 (NEC)); Mayo Foundation (MAY); Minnesota Ovarian Cancer Alliance (MAY); Fred C. and Katherine B. Andersen Foundation (MAY); The Cancer Institute of New Jersey (NJO); </w:t>
      </w:r>
      <w:proofErr w:type="spellStart"/>
      <w:r w:rsidRPr="009F11CC">
        <w:rPr>
          <w:szCs w:val="24"/>
          <w:lang w:val="en-GB"/>
        </w:rPr>
        <w:t>Radboud</w:t>
      </w:r>
      <w:proofErr w:type="spellEnd"/>
      <w:r w:rsidRPr="009F11CC">
        <w:rPr>
          <w:szCs w:val="24"/>
          <w:lang w:val="en-GB"/>
        </w:rPr>
        <w:t xml:space="preserve"> University Nijmegen Medical Centre (NTH); Intramural Research Program of the National Cancer Institute (POL); Cancer Research UK (C490/A10119 and C490/A10124 (SEA)); Lon V Smith Foundation (LVS-39420 (UCI)); Cancer Research UK (UKO, SEA); Eve Appeal (UKO); OAK Foundation </w:t>
      </w:r>
      <w:r w:rsidRPr="009F11CC">
        <w:rPr>
          <w:szCs w:val="24"/>
          <w:lang w:val="en-GB"/>
        </w:rPr>
        <w:lastRenderedPageBreak/>
        <w:t>(UKO); California Cancer Research Program (00-01389V-20170, N01 CN025403, R03 CA113148, R03 CA115195 (USC)); California Cancer Research Program (2II0200 (USC)); National Institute of Environmental Health Sciences T32ES013678 (USC) and US National Cancer Institute (P01 CA17054 (USC) and K07-CA80668 and P50-CA159981 (HOP)). The New Jersey State Cancer R</w:t>
      </w:r>
      <w:r>
        <w:rPr>
          <w:szCs w:val="24"/>
          <w:lang w:val="en-GB"/>
        </w:rPr>
        <w:t xml:space="preserve">egistry is funded by the </w:t>
      </w:r>
      <w:proofErr w:type="spellStart"/>
      <w:r>
        <w:rPr>
          <w:szCs w:val="24"/>
          <w:lang w:val="en-GB"/>
        </w:rPr>
        <w:t>Center</w:t>
      </w:r>
      <w:proofErr w:type="spellEnd"/>
      <w:r w:rsidRPr="009F11CC">
        <w:rPr>
          <w:szCs w:val="24"/>
          <w:lang w:val="en-GB"/>
        </w:rPr>
        <w:t xml:space="preserve"> for Disease Control (5U58DP003931-02) and The National Cancer Institute’s Surveillance, Epidemiology, and End Results Program (HHSN 261201300021I NCI Control No. </w:t>
      </w:r>
      <w:proofErr w:type="gramStart"/>
      <w:r w:rsidRPr="009F11CC">
        <w:rPr>
          <w:szCs w:val="24"/>
          <w:lang w:val="en-GB"/>
        </w:rPr>
        <w:t>N01PC-2013-00021).</w:t>
      </w:r>
      <w:proofErr w:type="gramEnd"/>
      <w:r w:rsidRPr="009F11CC">
        <w:rPr>
          <w:szCs w:val="24"/>
          <w:lang w:val="en-GB"/>
        </w:rPr>
        <w:t xml:space="preserve"> A portion of this was done at UCLH/UCL within the ’Women’s Health Theme’ of the NIHR UCLH/UCL Comprehensive Biomedical Research Centre supported by the Department of Health (UKO). </w:t>
      </w:r>
      <w:r w:rsidR="004F5E56" w:rsidRPr="009F11CC">
        <w:rPr>
          <w:lang w:val="en-GB"/>
        </w:rPr>
        <w:t xml:space="preserve">The German group thanks Ursula </w:t>
      </w:r>
      <w:proofErr w:type="spellStart"/>
      <w:r w:rsidR="004F5E56" w:rsidRPr="009F11CC">
        <w:rPr>
          <w:lang w:val="en-GB"/>
        </w:rPr>
        <w:t>Eilber</w:t>
      </w:r>
      <w:proofErr w:type="spellEnd"/>
      <w:r w:rsidR="004F5E56" w:rsidRPr="009F11CC">
        <w:rPr>
          <w:lang w:val="en-GB"/>
        </w:rPr>
        <w:t xml:space="preserve"> and Tanja Koehler for competent technical assistance (GER). The Australian group thanks all the clinical and scientific collaborators </w:t>
      </w:r>
      <w:r w:rsidR="004F5E56" w:rsidRPr="00087294">
        <w:rPr>
          <w:lang w:val="en-GB"/>
        </w:rPr>
        <w:t>(</w:t>
      </w:r>
      <w:hyperlink r:id="rId9" w:history="1">
        <w:r w:rsidR="00087294" w:rsidRPr="00087294">
          <w:rPr>
            <w:rStyle w:val="Hyperlink"/>
            <w:color w:val="auto"/>
            <w:lang w:val="en-GB"/>
          </w:rPr>
          <w:t>http://www.aocstudy.org/</w:t>
        </w:r>
      </w:hyperlink>
      <w:r w:rsidR="004F5E56" w:rsidRPr="00087294">
        <w:rPr>
          <w:lang w:val="en-GB"/>
        </w:rPr>
        <w:t xml:space="preserve">) </w:t>
      </w:r>
      <w:r w:rsidR="004F5E56" w:rsidRPr="009F11CC">
        <w:rPr>
          <w:lang w:val="en-GB"/>
        </w:rPr>
        <w:t xml:space="preserve">and the women for their contribution (AUS). The cooperation of the 32 Connecticut hospitals, including Stamford Hospital, in allowing patient access, is gratefully acknowledged (CON). Certain data in the CON study were obtained from the Connecticut </w:t>
      </w:r>
      <w:proofErr w:type="spellStart"/>
      <w:r w:rsidR="004F5E56">
        <w:rPr>
          <w:lang w:val="en-GB"/>
        </w:rPr>
        <w:t>Tumor</w:t>
      </w:r>
      <w:proofErr w:type="spellEnd"/>
      <w:r w:rsidR="004F5E56" w:rsidRPr="009F11CC">
        <w:rPr>
          <w:lang w:val="en-GB"/>
        </w:rPr>
        <w:t xml:space="preserve"> Registry, Connecticut Department of Public Health. The CON study assumes full responsibility for analyses and interpretation of these data. The MALOVA study is grateful to Nick </w:t>
      </w:r>
      <w:proofErr w:type="spellStart"/>
      <w:r w:rsidR="004F5E56" w:rsidRPr="009F11CC">
        <w:rPr>
          <w:lang w:val="en-GB"/>
        </w:rPr>
        <w:t>Martinussen</w:t>
      </w:r>
      <w:proofErr w:type="spellEnd"/>
      <w:r w:rsidR="004F5E56" w:rsidRPr="009F11CC">
        <w:rPr>
          <w:lang w:val="en-GB"/>
        </w:rPr>
        <w:t xml:space="preserve"> for data management assistance (MAL). The NJO group thanks the New Jersey State Cancer Registry staff, M. King and L. Rodriguez. The SEARCH group thanks the SEARCH team, Craig </w:t>
      </w:r>
      <w:proofErr w:type="spellStart"/>
      <w:r w:rsidR="004F5E56" w:rsidRPr="009F11CC">
        <w:rPr>
          <w:lang w:val="en-GB"/>
        </w:rPr>
        <w:t>Luccarini</w:t>
      </w:r>
      <w:proofErr w:type="spellEnd"/>
      <w:r w:rsidR="004F5E56" w:rsidRPr="009F11CC">
        <w:rPr>
          <w:lang w:val="en-GB"/>
        </w:rPr>
        <w:t xml:space="preserve">, Caroline </w:t>
      </w:r>
      <w:proofErr w:type="spellStart"/>
      <w:r w:rsidR="004F5E56" w:rsidRPr="009F11CC">
        <w:rPr>
          <w:lang w:val="en-GB"/>
        </w:rPr>
        <w:t>Baynes</w:t>
      </w:r>
      <w:proofErr w:type="spellEnd"/>
      <w:r w:rsidR="004F5E56" w:rsidRPr="009F11CC">
        <w:rPr>
          <w:lang w:val="en-GB"/>
        </w:rPr>
        <w:t xml:space="preserve"> and Don Conroy. The UKOPS group thanks I. Jacobs, </w:t>
      </w:r>
      <w:proofErr w:type="spellStart"/>
      <w:r w:rsidR="004F5E56" w:rsidRPr="009F11CC">
        <w:rPr>
          <w:lang w:val="en-GB"/>
        </w:rPr>
        <w:t>M.Widschwendter</w:t>
      </w:r>
      <w:proofErr w:type="spellEnd"/>
      <w:r w:rsidR="004F5E56" w:rsidRPr="009F11CC">
        <w:rPr>
          <w:lang w:val="en-GB"/>
        </w:rPr>
        <w:t xml:space="preserve">, E. Wozniak, A. Ryan, J. Ford and N. </w:t>
      </w:r>
      <w:proofErr w:type="spellStart"/>
      <w:r w:rsidR="004F5E56" w:rsidRPr="009F11CC">
        <w:rPr>
          <w:lang w:val="en-GB"/>
        </w:rPr>
        <w:t>Balogun</w:t>
      </w:r>
      <w:proofErr w:type="spellEnd"/>
      <w:r w:rsidR="004F5E56" w:rsidRPr="009F11CC">
        <w:rPr>
          <w:lang w:val="en-GB"/>
        </w:rPr>
        <w:t xml:space="preserve"> for their contribution to the study (UKO).</w:t>
      </w:r>
    </w:p>
    <w:p w14:paraId="6A8DD4CD" w14:textId="77777777" w:rsidR="001E3A34" w:rsidRDefault="001E3A34" w:rsidP="004F5E56">
      <w:pPr>
        <w:spacing w:line="480" w:lineRule="auto"/>
        <w:rPr>
          <w:lang w:val="en-GB"/>
        </w:rPr>
      </w:pPr>
    </w:p>
    <w:p w14:paraId="45886B2C" w14:textId="77777777" w:rsidR="000E098E" w:rsidRDefault="000E098E" w:rsidP="001E3A34">
      <w:pPr>
        <w:spacing w:line="480" w:lineRule="auto"/>
        <w:rPr>
          <w:b/>
          <w:lang w:val="en-GB"/>
        </w:rPr>
      </w:pPr>
    </w:p>
    <w:p w14:paraId="1D8448F5" w14:textId="77777777" w:rsidR="000E098E" w:rsidRDefault="000E098E" w:rsidP="001E3A34">
      <w:pPr>
        <w:spacing w:line="480" w:lineRule="auto"/>
        <w:rPr>
          <w:b/>
          <w:lang w:val="en-GB"/>
        </w:rPr>
      </w:pPr>
    </w:p>
    <w:p w14:paraId="76EFADE6" w14:textId="77777777" w:rsidR="000E098E" w:rsidRDefault="000E098E" w:rsidP="001E3A34">
      <w:pPr>
        <w:spacing w:line="480" w:lineRule="auto"/>
        <w:rPr>
          <w:b/>
          <w:lang w:val="en-GB"/>
        </w:rPr>
      </w:pPr>
    </w:p>
    <w:p w14:paraId="60562A88" w14:textId="77777777" w:rsidR="001E3A34" w:rsidRDefault="001E3A34" w:rsidP="001E3A34">
      <w:pPr>
        <w:spacing w:line="480" w:lineRule="auto"/>
        <w:rPr>
          <w:b/>
          <w:lang w:val="en-GB"/>
        </w:rPr>
      </w:pPr>
      <w:r w:rsidRPr="00761F61">
        <w:rPr>
          <w:b/>
          <w:lang w:val="en-GB"/>
        </w:rPr>
        <w:lastRenderedPageBreak/>
        <w:t>Role of the funding sources:</w:t>
      </w:r>
    </w:p>
    <w:p w14:paraId="64AA9598" w14:textId="1C83FC74" w:rsidR="001E3A34" w:rsidRPr="00761F61" w:rsidRDefault="001E3A34" w:rsidP="001E3A34">
      <w:pPr>
        <w:spacing w:line="480" w:lineRule="auto"/>
        <w:rPr>
          <w:lang w:val="en-GB"/>
        </w:rPr>
      </w:pPr>
      <w:r>
        <w:rPr>
          <w:lang w:val="en-GB"/>
        </w:rPr>
        <w:t>The funding sources were not involved in the study design; collection, a</w:t>
      </w:r>
      <w:r w:rsidR="001C766A">
        <w:rPr>
          <w:lang w:val="en-GB"/>
        </w:rPr>
        <w:t xml:space="preserve">nalysis or interpretation of </w:t>
      </w:r>
      <w:r>
        <w:rPr>
          <w:lang w:val="en-GB"/>
        </w:rPr>
        <w:t>data; in the writing of the manuscript; and in the decision to submit the article for publication.</w:t>
      </w:r>
    </w:p>
    <w:p w14:paraId="3C202286" w14:textId="77777777" w:rsidR="004F5E56" w:rsidRPr="009F11CC" w:rsidRDefault="004F5E56" w:rsidP="00C43BE1">
      <w:pPr>
        <w:spacing w:line="480" w:lineRule="auto"/>
        <w:rPr>
          <w:szCs w:val="24"/>
          <w:lang w:val="en-GB"/>
        </w:rPr>
      </w:pPr>
    </w:p>
    <w:p w14:paraId="229E28A0" w14:textId="77777777" w:rsidR="003B11D8" w:rsidRPr="009F11CC" w:rsidRDefault="003B11D8" w:rsidP="00C43BE1">
      <w:pPr>
        <w:spacing w:line="480" w:lineRule="auto"/>
        <w:rPr>
          <w:lang w:val="en-GB"/>
        </w:rPr>
      </w:pPr>
    </w:p>
    <w:p w14:paraId="21ABFBAA" w14:textId="77777777" w:rsidR="00F853A6" w:rsidRPr="009F11CC" w:rsidRDefault="00F853A6" w:rsidP="00C43BE1">
      <w:pPr>
        <w:spacing w:line="480" w:lineRule="auto"/>
        <w:rPr>
          <w:lang w:val="en-GB"/>
        </w:rPr>
      </w:pPr>
    </w:p>
    <w:p w14:paraId="5DE268D2" w14:textId="77777777" w:rsidR="00F853A6" w:rsidRPr="009F11CC" w:rsidRDefault="00F853A6" w:rsidP="00C43BE1">
      <w:pPr>
        <w:spacing w:line="480" w:lineRule="auto"/>
        <w:rPr>
          <w:lang w:val="en-GB"/>
        </w:rPr>
      </w:pPr>
    </w:p>
    <w:p w14:paraId="51DC25BE" w14:textId="77777777" w:rsidR="00F853A6" w:rsidRPr="009F11CC" w:rsidRDefault="00F853A6" w:rsidP="00C43BE1">
      <w:pPr>
        <w:spacing w:line="480" w:lineRule="auto"/>
        <w:rPr>
          <w:lang w:val="en-GB"/>
        </w:rPr>
      </w:pPr>
    </w:p>
    <w:p w14:paraId="05A0C19E" w14:textId="77777777" w:rsidR="00F853A6" w:rsidRPr="009F11CC" w:rsidRDefault="00F853A6" w:rsidP="00C43BE1">
      <w:pPr>
        <w:spacing w:line="480" w:lineRule="auto"/>
        <w:rPr>
          <w:lang w:val="en-GB"/>
        </w:rPr>
      </w:pPr>
    </w:p>
    <w:p w14:paraId="03308AD7" w14:textId="77777777" w:rsidR="00F853A6" w:rsidRPr="009F11CC" w:rsidRDefault="00F853A6" w:rsidP="00C43BE1">
      <w:pPr>
        <w:spacing w:line="480" w:lineRule="auto"/>
        <w:rPr>
          <w:lang w:val="en-GB"/>
        </w:rPr>
      </w:pPr>
    </w:p>
    <w:p w14:paraId="28894D35" w14:textId="77777777" w:rsidR="003B11D8" w:rsidRPr="009F11CC" w:rsidRDefault="003B11D8" w:rsidP="00C43BE1">
      <w:pPr>
        <w:spacing w:line="480" w:lineRule="auto"/>
        <w:rPr>
          <w:lang w:val="en-GB"/>
        </w:rPr>
      </w:pPr>
    </w:p>
    <w:p w14:paraId="3663B4E2" w14:textId="77777777" w:rsidR="003B11D8" w:rsidRPr="009F11CC" w:rsidRDefault="003B11D8" w:rsidP="00C43BE1">
      <w:pPr>
        <w:spacing w:line="480" w:lineRule="auto"/>
        <w:rPr>
          <w:lang w:val="en-GB"/>
        </w:rPr>
      </w:pPr>
    </w:p>
    <w:p w14:paraId="2A1F18A5" w14:textId="77777777" w:rsidR="003B11D8" w:rsidRPr="009F11CC" w:rsidRDefault="003B11D8" w:rsidP="00C43BE1">
      <w:pPr>
        <w:rPr>
          <w:b/>
          <w:sz w:val="28"/>
          <w:szCs w:val="28"/>
          <w:lang w:val="en-GB"/>
        </w:rPr>
      </w:pPr>
    </w:p>
    <w:p w14:paraId="060143EB" w14:textId="77777777" w:rsidR="003B11D8" w:rsidRPr="009F11CC" w:rsidRDefault="003B11D8" w:rsidP="00C43BE1">
      <w:pPr>
        <w:rPr>
          <w:b/>
          <w:sz w:val="28"/>
          <w:szCs w:val="28"/>
          <w:lang w:val="en-GB"/>
        </w:rPr>
      </w:pPr>
    </w:p>
    <w:p w14:paraId="799736E7" w14:textId="77777777" w:rsidR="003B11D8" w:rsidRPr="009F11CC" w:rsidRDefault="003B11D8" w:rsidP="00C43BE1">
      <w:pPr>
        <w:rPr>
          <w:b/>
          <w:sz w:val="28"/>
          <w:szCs w:val="28"/>
          <w:lang w:val="en-GB"/>
        </w:rPr>
      </w:pPr>
    </w:p>
    <w:p w14:paraId="39224663" w14:textId="77777777" w:rsidR="003B11D8" w:rsidRDefault="003B11D8" w:rsidP="00C43BE1">
      <w:pPr>
        <w:rPr>
          <w:b/>
          <w:sz w:val="28"/>
          <w:szCs w:val="28"/>
          <w:lang w:val="en-GB"/>
        </w:rPr>
      </w:pPr>
    </w:p>
    <w:p w14:paraId="5E29B7E1" w14:textId="77777777" w:rsidR="001E3A34" w:rsidRDefault="001E3A34" w:rsidP="00C43BE1">
      <w:pPr>
        <w:rPr>
          <w:b/>
          <w:sz w:val="28"/>
          <w:szCs w:val="28"/>
          <w:lang w:val="en-GB"/>
        </w:rPr>
      </w:pPr>
    </w:p>
    <w:p w14:paraId="018012CD" w14:textId="77777777" w:rsidR="001E3A34" w:rsidRDefault="001E3A34" w:rsidP="00C43BE1">
      <w:pPr>
        <w:rPr>
          <w:b/>
          <w:sz w:val="28"/>
          <w:szCs w:val="28"/>
          <w:lang w:val="en-GB"/>
        </w:rPr>
      </w:pPr>
    </w:p>
    <w:p w14:paraId="295DF0B5" w14:textId="77777777" w:rsidR="001E3A34" w:rsidRDefault="001E3A34" w:rsidP="00C43BE1">
      <w:pPr>
        <w:rPr>
          <w:b/>
          <w:sz w:val="28"/>
          <w:szCs w:val="28"/>
          <w:lang w:val="en-GB"/>
        </w:rPr>
      </w:pPr>
    </w:p>
    <w:p w14:paraId="4374EDA2" w14:textId="77777777" w:rsidR="0097340E" w:rsidRDefault="0097340E" w:rsidP="00C43BE1">
      <w:pPr>
        <w:rPr>
          <w:b/>
          <w:sz w:val="28"/>
          <w:szCs w:val="28"/>
          <w:lang w:val="en-GB"/>
        </w:rPr>
      </w:pPr>
    </w:p>
    <w:p w14:paraId="77CD32DE" w14:textId="77777777" w:rsidR="0097340E" w:rsidRDefault="0097340E" w:rsidP="00C43BE1">
      <w:pPr>
        <w:rPr>
          <w:b/>
          <w:sz w:val="28"/>
          <w:szCs w:val="28"/>
          <w:lang w:val="en-GB"/>
        </w:rPr>
      </w:pPr>
    </w:p>
    <w:p w14:paraId="162578BF" w14:textId="77777777" w:rsidR="0097340E" w:rsidRDefault="0097340E" w:rsidP="00C43BE1">
      <w:pPr>
        <w:rPr>
          <w:b/>
          <w:sz w:val="28"/>
          <w:szCs w:val="28"/>
          <w:lang w:val="en-GB"/>
        </w:rPr>
      </w:pPr>
    </w:p>
    <w:p w14:paraId="3695E1DF" w14:textId="77777777" w:rsidR="0097340E" w:rsidRDefault="0097340E" w:rsidP="00C43BE1">
      <w:pPr>
        <w:rPr>
          <w:b/>
          <w:sz w:val="28"/>
          <w:szCs w:val="28"/>
          <w:lang w:val="en-GB"/>
        </w:rPr>
      </w:pPr>
    </w:p>
    <w:p w14:paraId="2F07017A" w14:textId="77777777" w:rsidR="0097340E" w:rsidRDefault="0097340E" w:rsidP="00C43BE1">
      <w:pPr>
        <w:rPr>
          <w:b/>
          <w:sz w:val="28"/>
          <w:szCs w:val="28"/>
          <w:lang w:val="en-GB"/>
        </w:rPr>
      </w:pPr>
    </w:p>
    <w:p w14:paraId="63EF5B05" w14:textId="77777777" w:rsidR="000E098E" w:rsidRDefault="000E098E" w:rsidP="00C43BE1">
      <w:pPr>
        <w:rPr>
          <w:b/>
          <w:sz w:val="28"/>
          <w:szCs w:val="28"/>
          <w:lang w:val="en-GB"/>
        </w:rPr>
      </w:pPr>
    </w:p>
    <w:p w14:paraId="7083C26E" w14:textId="77777777" w:rsidR="000E098E" w:rsidRDefault="000E098E" w:rsidP="00C43BE1">
      <w:pPr>
        <w:rPr>
          <w:b/>
          <w:sz w:val="28"/>
          <w:szCs w:val="28"/>
          <w:lang w:val="en-GB"/>
        </w:rPr>
      </w:pPr>
    </w:p>
    <w:p w14:paraId="09C6DA38" w14:textId="77777777" w:rsidR="000E098E" w:rsidRDefault="000E098E" w:rsidP="00C43BE1">
      <w:pPr>
        <w:rPr>
          <w:b/>
          <w:sz w:val="28"/>
          <w:szCs w:val="28"/>
          <w:lang w:val="en-GB"/>
        </w:rPr>
      </w:pPr>
    </w:p>
    <w:p w14:paraId="2CAE4B52" w14:textId="77777777" w:rsidR="000E098E" w:rsidRDefault="000E098E" w:rsidP="00C43BE1">
      <w:pPr>
        <w:rPr>
          <w:b/>
          <w:sz w:val="28"/>
          <w:szCs w:val="28"/>
          <w:lang w:val="en-GB"/>
        </w:rPr>
      </w:pPr>
    </w:p>
    <w:p w14:paraId="358C4C60" w14:textId="77777777" w:rsidR="000E098E" w:rsidRDefault="000E098E" w:rsidP="00C43BE1">
      <w:pPr>
        <w:rPr>
          <w:b/>
          <w:sz w:val="28"/>
          <w:szCs w:val="28"/>
          <w:lang w:val="en-GB"/>
        </w:rPr>
      </w:pPr>
    </w:p>
    <w:p w14:paraId="625AD291" w14:textId="77777777" w:rsidR="000E098E" w:rsidRDefault="000E098E" w:rsidP="00C43BE1">
      <w:pPr>
        <w:rPr>
          <w:b/>
          <w:sz w:val="28"/>
          <w:szCs w:val="28"/>
          <w:lang w:val="en-GB"/>
        </w:rPr>
      </w:pPr>
    </w:p>
    <w:p w14:paraId="514D00C2" w14:textId="77777777" w:rsidR="000E098E" w:rsidRDefault="000E098E" w:rsidP="00C43BE1">
      <w:pPr>
        <w:rPr>
          <w:b/>
          <w:sz w:val="28"/>
          <w:szCs w:val="28"/>
          <w:lang w:val="en-GB"/>
        </w:rPr>
      </w:pPr>
    </w:p>
    <w:p w14:paraId="13E80602" w14:textId="77777777" w:rsidR="001E3A34" w:rsidRDefault="001E3A34" w:rsidP="00C43BE1">
      <w:pPr>
        <w:rPr>
          <w:b/>
          <w:sz w:val="28"/>
          <w:szCs w:val="28"/>
          <w:lang w:val="en-GB"/>
        </w:rPr>
      </w:pPr>
    </w:p>
    <w:p w14:paraId="473B26D2" w14:textId="77777777" w:rsidR="001E3A34" w:rsidRDefault="001E3A34" w:rsidP="00C43BE1">
      <w:pPr>
        <w:rPr>
          <w:b/>
          <w:sz w:val="28"/>
          <w:szCs w:val="28"/>
          <w:lang w:val="en-GB"/>
        </w:rPr>
      </w:pPr>
    </w:p>
    <w:p w14:paraId="541BD699" w14:textId="77777777" w:rsidR="003B11D8" w:rsidRPr="009F11CC" w:rsidRDefault="003B11D8" w:rsidP="00C43BE1">
      <w:pPr>
        <w:rPr>
          <w:b/>
          <w:sz w:val="28"/>
          <w:szCs w:val="28"/>
          <w:lang w:val="en-GB"/>
        </w:rPr>
      </w:pPr>
      <w:r w:rsidRPr="009F11CC">
        <w:rPr>
          <w:b/>
          <w:sz w:val="28"/>
          <w:szCs w:val="28"/>
          <w:lang w:val="en-GB"/>
        </w:rPr>
        <w:t>References</w:t>
      </w:r>
    </w:p>
    <w:p w14:paraId="4B04A03F" w14:textId="77777777" w:rsidR="003B11D8" w:rsidRPr="009F11CC" w:rsidRDefault="003B11D8" w:rsidP="00C43BE1">
      <w:pPr>
        <w:jc w:val="center"/>
        <w:rPr>
          <w:noProof/>
          <w:szCs w:val="24"/>
          <w:lang w:val="en-GB"/>
        </w:rPr>
      </w:pPr>
    </w:p>
    <w:p w14:paraId="0B84639C" w14:textId="77777777" w:rsidR="003B11D8" w:rsidRPr="009F11CC" w:rsidRDefault="003B11D8" w:rsidP="00C43BE1">
      <w:pPr>
        <w:jc w:val="center"/>
        <w:rPr>
          <w:noProof/>
          <w:szCs w:val="24"/>
          <w:lang w:val="en-GB"/>
        </w:rPr>
      </w:pPr>
    </w:p>
    <w:p w14:paraId="621C6965" w14:textId="5E0B056B" w:rsidR="007115B5" w:rsidRPr="009F11CC" w:rsidRDefault="003B11D8" w:rsidP="007115B5">
      <w:pPr>
        <w:tabs>
          <w:tab w:val="right" w:pos="540"/>
          <w:tab w:val="left" w:pos="720"/>
        </w:tabs>
        <w:spacing w:after="240"/>
        <w:ind w:left="720" w:hanging="720"/>
        <w:rPr>
          <w:noProof/>
          <w:szCs w:val="24"/>
          <w:lang w:val="en-GB"/>
        </w:rPr>
      </w:pPr>
      <w:r w:rsidRPr="009F11CC">
        <w:rPr>
          <w:noProof/>
          <w:szCs w:val="24"/>
          <w:lang w:val="en-GB"/>
        </w:rPr>
        <w:tab/>
      </w:r>
      <w:r w:rsidR="00B5076F">
        <w:rPr>
          <w:noProof/>
          <w:szCs w:val="24"/>
          <w:lang w:val="en-GB"/>
        </w:rPr>
        <w:t>[1]</w:t>
      </w:r>
      <w:r w:rsidRPr="009F11CC">
        <w:rPr>
          <w:noProof/>
          <w:szCs w:val="24"/>
          <w:lang w:val="en-GB"/>
        </w:rPr>
        <w:t xml:space="preserve"> </w:t>
      </w:r>
      <w:r w:rsidRPr="009F11CC">
        <w:rPr>
          <w:noProof/>
          <w:szCs w:val="24"/>
          <w:lang w:val="en-GB"/>
        </w:rPr>
        <w:tab/>
      </w:r>
      <w:r w:rsidR="007115B5" w:rsidRPr="009F11CC">
        <w:rPr>
          <w:noProof/>
          <w:szCs w:val="24"/>
          <w:lang w:val="en-GB"/>
        </w:rPr>
        <w:t>Torre LA, Bray F, Siegel RL, Ferlay J, Lortet-Tieulent J, Jemal A</w:t>
      </w:r>
      <w:r w:rsidR="00AB688B" w:rsidRPr="009F11CC">
        <w:rPr>
          <w:noProof/>
          <w:szCs w:val="24"/>
          <w:lang w:val="en-GB"/>
        </w:rPr>
        <w:t xml:space="preserve"> (2015)</w:t>
      </w:r>
      <w:r w:rsidR="007115B5" w:rsidRPr="009F11CC">
        <w:rPr>
          <w:noProof/>
          <w:szCs w:val="24"/>
          <w:lang w:val="en-GB"/>
        </w:rPr>
        <w:t xml:space="preserve"> Global cancer statistics, 2012. CA: A Cancer Journal for Clinicians</w:t>
      </w:r>
      <w:r w:rsidR="00AB688B" w:rsidRPr="009F11CC">
        <w:rPr>
          <w:noProof/>
          <w:szCs w:val="24"/>
          <w:lang w:val="en-GB"/>
        </w:rPr>
        <w:t xml:space="preserve"> </w:t>
      </w:r>
      <w:r w:rsidR="007115B5" w:rsidRPr="009F11CC">
        <w:rPr>
          <w:noProof/>
          <w:szCs w:val="24"/>
          <w:lang w:val="en-GB"/>
        </w:rPr>
        <w:t>65:87-108.</w:t>
      </w:r>
      <w:r w:rsidR="006C0883" w:rsidRPr="009F11CC">
        <w:rPr>
          <w:noProof/>
          <w:szCs w:val="24"/>
          <w:lang w:val="en-GB"/>
        </w:rPr>
        <w:t xml:space="preserve"> </w:t>
      </w:r>
      <w:proofErr w:type="spellStart"/>
      <w:proofErr w:type="gramStart"/>
      <w:r w:rsidR="006C0883" w:rsidRPr="009F11CC">
        <w:rPr>
          <w:szCs w:val="24"/>
          <w:lang w:val="en-GB"/>
        </w:rPr>
        <w:t>doi</w:t>
      </w:r>
      <w:proofErr w:type="spellEnd"/>
      <w:proofErr w:type="gramEnd"/>
      <w:r w:rsidR="006C0883" w:rsidRPr="009F11CC">
        <w:rPr>
          <w:szCs w:val="24"/>
          <w:lang w:val="en-GB"/>
        </w:rPr>
        <w:t>: 10.3322/caac.21262</w:t>
      </w:r>
      <w:r w:rsidR="007115B5" w:rsidRPr="009F11CC">
        <w:rPr>
          <w:noProof/>
          <w:szCs w:val="24"/>
          <w:lang w:val="en-GB"/>
        </w:rPr>
        <w:t xml:space="preserve"> </w:t>
      </w:r>
    </w:p>
    <w:p w14:paraId="7A3C5F4C" w14:textId="5E3A14E5" w:rsidR="003B11D8" w:rsidRPr="00D06535" w:rsidRDefault="00B5076F" w:rsidP="00C43BE1">
      <w:pPr>
        <w:tabs>
          <w:tab w:val="right" w:pos="540"/>
          <w:tab w:val="left" w:pos="720"/>
        </w:tabs>
        <w:ind w:left="720" w:hanging="720"/>
        <w:rPr>
          <w:noProof/>
          <w:szCs w:val="24"/>
          <w:lang w:val="en-GB"/>
        </w:rPr>
      </w:pPr>
      <w:r>
        <w:rPr>
          <w:noProof/>
          <w:szCs w:val="24"/>
          <w:lang w:val="en-GB"/>
        </w:rPr>
        <w:tab/>
        <w:t>[2]</w:t>
      </w:r>
      <w:r w:rsidR="003B11D8" w:rsidRPr="009F11CC">
        <w:rPr>
          <w:noProof/>
          <w:szCs w:val="24"/>
          <w:lang w:val="en-GB"/>
        </w:rPr>
        <w:t xml:space="preserve"> </w:t>
      </w:r>
      <w:r w:rsidR="003B11D8" w:rsidRPr="009F11CC">
        <w:rPr>
          <w:noProof/>
          <w:szCs w:val="24"/>
          <w:lang w:val="en-GB"/>
        </w:rPr>
        <w:tab/>
      </w:r>
      <w:proofErr w:type="spellStart"/>
      <w:r w:rsidR="005A7D01" w:rsidRPr="00D06535">
        <w:rPr>
          <w:szCs w:val="24"/>
          <w:shd w:val="clear" w:color="auto" w:fill="FFFFFF"/>
          <w:lang w:val="en-GB"/>
        </w:rPr>
        <w:t>Howlader</w:t>
      </w:r>
      <w:proofErr w:type="spellEnd"/>
      <w:r w:rsidR="005A7D01" w:rsidRPr="00D06535">
        <w:rPr>
          <w:szCs w:val="24"/>
          <w:shd w:val="clear" w:color="auto" w:fill="FFFFFF"/>
          <w:lang w:val="en-GB"/>
        </w:rPr>
        <w:t xml:space="preserve"> N, </w:t>
      </w:r>
      <w:proofErr w:type="spellStart"/>
      <w:r w:rsidR="005A7D01" w:rsidRPr="00D06535">
        <w:rPr>
          <w:szCs w:val="24"/>
          <w:shd w:val="clear" w:color="auto" w:fill="FFFFFF"/>
          <w:lang w:val="en-GB"/>
        </w:rPr>
        <w:t>Noone</w:t>
      </w:r>
      <w:proofErr w:type="spellEnd"/>
      <w:r w:rsidR="005A7D01" w:rsidRPr="00D06535">
        <w:rPr>
          <w:szCs w:val="24"/>
          <w:shd w:val="clear" w:color="auto" w:fill="FFFFFF"/>
          <w:lang w:val="en-GB"/>
        </w:rPr>
        <w:t xml:space="preserve"> AM, </w:t>
      </w:r>
      <w:proofErr w:type="spellStart"/>
      <w:r w:rsidR="005A7D01" w:rsidRPr="00D06535">
        <w:rPr>
          <w:szCs w:val="24"/>
          <w:shd w:val="clear" w:color="auto" w:fill="FFFFFF"/>
          <w:lang w:val="en-GB"/>
        </w:rPr>
        <w:t>Krapcho</w:t>
      </w:r>
      <w:proofErr w:type="spellEnd"/>
      <w:r w:rsidR="005A7D01" w:rsidRPr="00D06535">
        <w:rPr>
          <w:szCs w:val="24"/>
          <w:shd w:val="clear" w:color="auto" w:fill="FFFFFF"/>
          <w:lang w:val="en-GB"/>
        </w:rPr>
        <w:t xml:space="preserve"> M, </w:t>
      </w:r>
      <w:proofErr w:type="spellStart"/>
      <w:r w:rsidR="005A7D01" w:rsidRPr="00D06535">
        <w:rPr>
          <w:szCs w:val="24"/>
          <w:shd w:val="clear" w:color="auto" w:fill="FFFFFF"/>
          <w:lang w:val="en-GB"/>
        </w:rPr>
        <w:t>Garshell</w:t>
      </w:r>
      <w:proofErr w:type="spellEnd"/>
      <w:r w:rsidR="005A7D01" w:rsidRPr="00D06535">
        <w:rPr>
          <w:szCs w:val="24"/>
          <w:shd w:val="clear" w:color="auto" w:fill="FFFFFF"/>
          <w:lang w:val="en-GB"/>
        </w:rPr>
        <w:t xml:space="preserve"> J, Miller D, </w:t>
      </w:r>
      <w:proofErr w:type="spellStart"/>
      <w:r w:rsidR="005A7D01" w:rsidRPr="00D06535">
        <w:rPr>
          <w:szCs w:val="24"/>
          <w:shd w:val="clear" w:color="auto" w:fill="FFFFFF"/>
          <w:lang w:val="en-GB"/>
        </w:rPr>
        <w:t>Altekruse</w:t>
      </w:r>
      <w:proofErr w:type="spellEnd"/>
      <w:r w:rsidR="005A7D01" w:rsidRPr="00D06535">
        <w:rPr>
          <w:szCs w:val="24"/>
          <w:shd w:val="clear" w:color="auto" w:fill="FFFFFF"/>
          <w:lang w:val="en-GB"/>
        </w:rPr>
        <w:t xml:space="preserve"> SF, </w:t>
      </w:r>
      <w:proofErr w:type="spellStart"/>
      <w:r w:rsidR="005A7D01" w:rsidRPr="00D06535">
        <w:rPr>
          <w:szCs w:val="24"/>
          <w:shd w:val="clear" w:color="auto" w:fill="FFFFFF"/>
          <w:lang w:val="en-GB"/>
        </w:rPr>
        <w:t>Kosary</w:t>
      </w:r>
      <w:proofErr w:type="spellEnd"/>
      <w:r w:rsidR="005A7D01" w:rsidRPr="00D06535">
        <w:rPr>
          <w:szCs w:val="24"/>
          <w:shd w:val="clear" w:color="auto" w:fill="FFFFFF"/>
          <w:lang w:val="en-GB"/>
        </w:rPr>
        <w:t xml:space="preserve"> CL, Yu M, </w:t>
      </w:r>
      <w:proofErr w:type="spellStart"/>
      <w:r w:rsidR="005A7D01" w:rsidRPr="00D06535">
        <w:rPr>
          <w:szCs w:val="24"/>
          <w:shd w:val="clear" w:color="auto" w:fill="FFFFFF"/>
          <w:lang w:val="en-GB"/>
        </w:rPr>
        <w:t>Ruhl</w:t>
      </w:r>
      <w:proofErr w:type="spellEnd"/>
      <w:r w:rsidR="005A7D01" w:rsidRPr="00D06535">
        <w:rPr>
          <w:szCs w:val="24"/>
          <w:shd w:val="clear" w:color="auto" w:fill="FFFFFF"/>
          <w:lang w:val="en-GB"/>
        </w:rPr>
        <w:t xml:space="preserve"> J, </w:t>
      </w:r>
      <w:proofErr w:type="spellStart"/>
      <w:r w:rsidR="005A7D01" w:rsidRPr="00D06535">
        <w:rPr>
          <w:szCs w:val="24"/>
          <w:shd w:val="clear" w:color="auto" w:fill="FFFFFF"/>
          <w:lang w:val="en-GB"/>
        </w:rPr>
        <w:t>Tatalovich</w:t>
      </w:r>
      <w:proofErr w:type="spellEnd"/>
      <w:r w:rsidR="005A7D01" w:rsidRPr="00D06535">
        <w:rPr>
          <w:szCs w:val="24"/>
          <w:shd w:val="clear" w:color="auto" w:fill="FFFFFF"/>
          <w:lang w:val="en-GB"/>
        </w:rPr>
        <w:t xml:space="preserve"> Z,</w:t>
      </w:r>
      <w:r w:rsidR="00D06535">
        <w:rPr>
          <w:szCs w:val="24"/>
          <w:shd w:val="clear" w:color="auto" w:fill="FFFFFF"/>
          <w:lang w:val="en-GB"/>
        </w:rPr>
        <w:t xml:space="preserve"> </w:t>
      </w:r>
      <w:proofErr w:type="spellStart"/>
      <w:r w:rsidR="005A7D01" w:rsidRPr="00D06535">
        <w:rPr>
          <w:szCs w:val="24"/>
          <w:shd w:val="clear" w:color="auto" w:fill="FFFFFF"/>
          <w:lang w:val="en-GB"/>
        </w:rPr>
        <w:t>Mariotto</w:t>
      </w:r>
      <w:proofErr w:type="spellEnd"/>
      <w:r w:rsidR="005A7D01" w:rsidRPr="00D06535">
        <w:rPr>
          <w:szCs w:val="24"/>
          <w:shd w:val="clear" w:color="auto" w:fill="FFFFFF"/>
          <w:lang w:val="en-GB"/>
        </w:rPr>
        <w:t xml:space="preserve"> A, Lewis DR, Chen HS, </w:t>
      </w:r>
      <w:proofErr w:type="spellStart"/>
      <w:r w:rsidR="005A7D01" w:rsidRPr="00D06535">
        <w:rPr>
          <w:szCs w:val="24"/>
          <w:shd w:val="clear" w:color="auto" w:fill="FFFFFF"/>
          <w:lang w:val="en-GB"/>
        </w:rPr>
        <w:t>Feuer</w:t>
      </w:r>
      <w:proofErr w:type="spellEnd"/>
      <w:r w:rsidR="005A7D01" w:rsidRPr="00D06535">
        <w:rPr>
          <w:szCs w:val="24"/>
          <w:shd w:val="clear" w:color="auto" w:fill="FFFFFF"/>
          <w:lang w:val="en-GB"/>
        </w:rPr>
        <w:t xml:space="preserve"> EJ, Cronin KA (</w:t>
      </w:r>
      <w:proofErr w:type="spellStart"/>
      <w:r w:rsidR="005A7D01" w:rsidRPr="00D06535">
        <w:rPr>
          <w:szCs w:val="24"/>
          <w:shd w:val="clear" w:color="auto" w:fill="FFFFFF"/>
          <w:lang w:val="en-GB"/>
        </w:rPr>
        <w:t>eds</w:t>
      </w:r>
      <w:proofErr w:type="spellEnd"/>
      <w:r w:rsidR="005A7D01" w:rsidRPr="00D06535">
        <w:rPr>
          <w:szCs w:val="24"/>
          <w:shd w:val="clear" w:color="auto" w:fill="FFFFFF"/>
          <w:lang w:val="en-GB"/>
        </w:rPr>
        <w:t xml:space="preserve">). </w:t>
      </w:r>
      <w:r w:rsidR="005A7D01" w:rsidRPr="00D06535">
        <w:rPr>
          <w:szCs w:val="24"/>
          <w:shd w:val="clear" w:color="auto" w:fill="FFFFFF"/>
          <w:lang w:val="en-US"/>
        </w:rPr>
        <w:t>SEER Cancer Statistics Review, 1975-2012, National Cancer Institute. Bethesda, MD,</w:t>
      </w:r>
      <w:r w:rsidR="005A7D01" w:rsidRPr="00D06535">
        <w:rPr>
          <w:rStyle w:val="apple-converted-space"/>
          <w:szCs w:val="24"/>
          <w:shd w:val="clear" w:color="auto" w:fill="FFFFFF"/>
          <w:lang w:val="en-US"/>
        </w:rPr>
        <w:t> </w:t>
      </w:r>
      <w:hyperlink r:id="rId10" w:history="1">
        <w:r w:rsidR="005A7D01" w:rsidRPr="0062171E">
          <w:rPr>
            <w:rStyle w:val="Hyperlink"/>
            <w:color w:val="auto"/>
            <w:szCs w:val="24"/>
            <w:shd w:val="clear" w:color="auto" w:fill="FFFFFF"/>
            <w:lang w:val="en-US"/>
          </w:rPr>
          <w:t>http://seer.cancer.gov/csr/1975_2012/</w:t>
        </w:r>
      </w:hyperlink>
      <w:r w:rsidR="005A7D01" w:rsidRPr="0062171E">
        <w:rPr>
          <w:szCs w:val="24"/>
          <w:shd w:val="clear" w:color="auto" w:fill="FFFFFF"/>
          <w:lang w:val="en-US"/>
        </w:rPr>
        <w:t xml:space="preserve">, </w:t>
      </w:r>
      <w:r w:rsidR="005A7D01" w:rsidRPr="00D06535">
        <w:rPr>
          <w:szCs w:val="24"/>
          <w:shd w:val="clear" w:color="auto" w:fill="FFFFFF"/>
          <w:lang w:val="en-US"/>
        </w:rPr>
        <w:t>based on November 2014 SEER data submission, posted to the SEER web site, April 2015.</w:t>
      </w:r>
      <w:r w:rsidR="00D05A70" w:rsidRPr="00D06535">
        <w:rPr>
          <w:noProof/>
          <w:szCs w:val="24"/>
          <w:lang w:val="en-GB"/>
        </w:rPr>
        <w:t xml:space="preserve"> </w:t>
      </w:r>
      <w:r>
        <w:rPr>
          <w:noProof/>
          <w:szCs w:val="24"/>
          <w:lang w:val="en-GB"/>
        </w:rPr>
        <w:t>Accessed on November 22.</w:t>
      </w:r>
    </w:p>
    <w:p w14:paraId="680EFB55" w14:textId="77777777" w:rsidR="00C06B71" w:rsidRPr="009F11CC" w:rsidRDefault="00C06B71" w:rsidP="00C43BE1">
      <w:pPr>
        <w:tabs>
          <w:tab w:val="right" w:pos="540"/>
          <w:tab w:val="left" w:pos="720"/>
        </w:tabs>
        <w:ind w:left="720" w:hanging="720"/>
        <w:rPr>
          <w:noProof/>
          <w:szCs w:val="24"/>
          <w:lang w:val="en-GB"/>
        </w:rPr>
      </w:pPr>
    </w:p>
    <w:p w14:paraId="7CF61A4F" w14:textId="0B4D704F" w:rsidR="003B11D8" w:rsidRPr="009F11CC" w:rsidRDefault="003B11D8" w:rsidP="00C43BE1">
      <w:pPr>
        <w:tabs>
          <w:tab w:val="right" w:pos="540"/>
          <w:tab w:val="left" w:pos="720"/>
        </w:tabs>
        <w:spacing w:after="240"/>
        <w:ind w:left="720" w:hanging="720"/>
        <w:rPr>
          <w:noProof/>
          <w:szCs w:val="24"/>
          <w:lang w:val="en-GB"/>
        </w:rPr>
      </w:pPr>
      <w:r w:rsidRPr="009F11CC">
        <w:rPr>
          <w:noProof/>
          <w:szCs w:val="24"/>
          <w:lang w:val="en-GB"/>
        </w:rPr>
        <w:tab/>
      </w:r>
      <w:r w:rsidR="00B5076F">
        <w:rPr>
          <w:noProof/>
          <w:szCs w:val="24"/>
          <w:lang w:val="en-GB"/>
        </w:rPr>
        <w:t>[3]</w:t>
      </w:r>
      <w:r w:rsidRPr="009F11CC">
        <w:rPr>
          <w:noProof/>
          <w:szCs w:val="24"/>
          <w:lang w:val="en-GB"/>
        </w:rPr>
        <w:t xml:space="preserve"> </w:t>
      </w:r>
      <w:r w:rsidRPr="009F11CC">
        <w:rPr>
          <w:noProof/>
          <w:szCs w:val="24"/>
          <w:lang w:val="en-GB"/>
        </w:rPr>
        <w:tab/>
        <w:t>Kogevinas M, Porta M</w:t>
      </w:r>
      <w:r w:rsidR="00AB688B" w:rsidRPr="009F11CC">
        <w:rPr>
          <w:noProof/>
          <w:szCs w:val="24"/>
          <w:lang w:val="en-GB"/>
        </w:rPr>
        <w:t xml:space="preserve"> (1997)</w:t>
      </w:r>
      <w:r w:rsidRPr="009F11CC">
        <w:rPr>
          <w:noProof/>
          <w:szCs w:val="24"/>
          <w:lang w:val="en-GB"/>
        </w:rPr>
        <w:t xml:space="preserve"> Socioeconomic differences in cancer survival: a review of the evidence. IARC Sci Publ</w:t>
      </w:r>
      <w:r w:rsidR="00AB688B" w:rsidRPr="009F11CC">
        <w:rPr>
          <w:noProof/>
          <w:szCs w:val="24"/>
          <w:lang w:val="en-GB"/>
        </w:rPr>
        <w:t xml:space="preserve"> 1</w:t>
      </w:r>
      <w:r w:rsidR="00D06535">
        <w:rPr>
          <w:noProof/>
          <w:szCs w:val="24"/>
          <w:lang w:val="en-GB"/>
        </w:rPr>
        <w:t>38:177-206</w:t>
      </w:r>
    </w:p>
    <w:p w14:paraId="085C3AD2" w14:textId="3547972D"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w:t>
      </w:r>
      <w:r w:rsidR="003B11D8" w:rsidRPr="009F11CC">
        <w:rPr>
          <w:noProof/>
          <w:szCs w:val="24"/>
          <w:lang w:val="en-GB"/>
        </w:rPr>
        <w:t xml:space="preserve"> </w:t>
      </w:r>
      <w:r w:rsidR="003B11D8" w:rsidRPr="009F11CC">
        <w:rPr>
          <w:noProof/>
          <w:szCs w:val="24"/>
          <w:lang w:val="en-GB"/>
        </w:rPr>
        <w:tab/>
        <w:t>Woods LM, Rachet B, Coleman MP</w:t>
      </w:r>
      <w:r w:rsidR="00AB688B" w:rsidRPr="009F11CC">
        <w:rPr>
          <w:noProof/>
          <w:szCs w:val="24"/>
          <w:lang w:val="en-GB"/>
        </w:rPr>
        <w:t xml:space="preserve"> (2006)</w:t>
      </w:r>
      <w:r w:rsidR="003B11D8" w:rsidRPr="009F11CC">
        <w:rPr>
          <w:noProof/>
          <w:szCs w:val="24"/>
          <w:lang w:val="en-GB"/>
        </w:rPr>
        <w:t xml:space="preserve"> Origins of socio-economic inequalities in cancer survival: a review. </w:t>
      </w:r>
      <w:r w:rsidR="00AB688B" w:rsidRPr="009F11CC">
        <w:rPr>
          <w:noProof/>
          <w:szCs w:val="24"/>
          <w:lang w:val="en-GB"/>
        </w:rPr>
        <w:t xml:space="preserve">Ann Oncol </w:t>
      </w:r>
      <w:r w:rsidR="00D06535">
        <w:rPr>
          <w:noProof/>
          <w:szCs w:val="24"/>
          <w:lang w:val="en-GB"/>
        </w:rPr>
        <w:t>17:5-19</w:t>
      </w:r>
    </w:p>
    <w:p w14:paraId="55492FFA" w14:textId="043EE4F9"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[5]</w:t>
      </w:r>
      <w:r w:rsidR="003B11D8" w:rsidRPr="009F11CC">
        <w:rPr>
          <w:noProof/>
          <w:szCs w:val="24"/>
          <w:lang w:val="en-GB"/>
        </w:rPr>
        <w:t xml:space="preserve"> </w:t>
      </w:r>
      <w:r w:rsidR="003B11D8" w:rsidRPr="009F11CC">
        <w:rPr>
          <w:noProof/>
          <w:szCs w:val="24"/>
          <w:lang w:val="en-GB"/>
        </w:rPr>
        <w:tab/>
        <w:t>Jensen KE, Hannibal CG, Niel</w:t>
      </w:r>
      <w:r w:rsidR="00AB688B" w:rsidRPr="009F11CC">
        <w:rPr>
          <w:noProof/>
          <w:szCs w:val="24"/>
          <w:lang w:val="en-GB"/>
        </w:rPr>
        <w:t>sen A, Jensen A, Nohr B, Munk C</w:t>
      </w:r>
      <w:r w:rsidR="005A7D01">
        <w:rPr>
          <w:noProof/>
          <w:szCs w:val="24"/>
          <w:lang w:val="en-GB"/>
        </w:rPr>
        <w:t>, Kjaer SK</w:t>
      </w:r>
      <w:r w:rsidR="00AB688B" w:rsidRPr="009F11CC">
        <w:rPr>
          <w:noProof/>
          <w:szCs w:val="24"/>
          <w:lang w:val="en-GB"/>
        </w:rPr>
        <w:t xml:space="preserve"> (2008)</w:t>
      </w:r>
      <w:r w:rsidR="003B11D8" w:rsidRPr="009F11CC">
        <w:rPr>
          <w:noProof/>
          <w:szCs w:val="24"/>
          <w:lang w:val="en-GB"/>
        </w:rPr>
        <w:t xml:space="preserve"> Social inequality and incidence of and survival from cancer of the female genital organs in a population-based study in Denmar</w:t>
      </w:r>
      <w:r w:rsidR="001E313A" w:rsidRPr="009F11CC">
        <w:rPr>
          <w:noProof/>
          <w:szCs w:val="24"/>
          <w:lang w:val="en-GB"/>
        </w:rPr>
        <w:t>k, 1994-2003. Eur J Cancer</w:t>
      </w:r>
      <w:r w:rsidR="00AB688B" w:rsidRPr="009F11CC">
        <w:rPr>
          <w:noProof/>
          <w:szCs w:val="24"/>
          <w:lang w:val="en-GB"/>
        </w:rPr>
        <w:t xml:space="preserve"> </w:t>
      </w:r>
      <w:r w:rsidR="003B11D8" w:rsidRPr="009F11CC">
        <w:rPr>
          <w:noProof/>
          <w:szCs w:val="24"/>
          <w:lang w:val="en-GB"/>
        </w:rPr>
        <w:t>44:2003-17.</w:t>
      </w:r>
      <w:r w:rsidR="006C0883" w:rsidRPr="009F11CC">
        <w:rPr>
          <w:noProof/>
          <w:szCs w:val="24"/>
          <w:lang w:val="en-GB"/>
        </w:rPr>
        <w:t xml:space="preserve"> </w:t>
      </w:r>
      <w:proofErr w:type="spellStart"/>
      <w:proofErr w:type="gramStart"/>
      <w:r w:rsidR="006C0883" w:rsidRPr="009F11CC">
        <w:rPr>
          <w:szCs w:val="24"/>
          <w:lang w:val="en-GB"/>
        </w:rPr>
        <w:t>doi</w:t>
      </w:r>
      <w:proofErr w:type="spellEnd"/>
      <w:proofErr w:type="gramEnd"/>
      <w:r w:rsidR="006C0883" w:rsidRPr="009F11CC">
        <w:rPr>
          <w:szCs w:val="24"/>
          <w:lang w:val="en-GB"/>
        </w:rPr>
        <w:t>: 10.1016/j.ejca.2008.06.014</w:t>
      </w:r>
    </w:p>
    <w:p w14:paraId="73C271AB" w14:textId="33792B7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[6]</w:t>
      </w:r>
      <w:r w:rsidR="003B11D8" w:rsidRPr="009F11CC">
        <w:rPr>
          <w:noProof/>
          <w:szCs w:val="24"/>
          <w:lang w:val="en-GB"/>
        </w:rPr>
        <w:t xml:space="preserve"> </w:t>
      </w:r>
      <w:r w:rsidR="003B11D8" w:rsidRPr="009F11CC">
        <w:rPr>
          <w:noProof/>
          <w:szCs w:val="24"/>
          <w:lang w:val="en-GB"/>
        </w:rPr>
        <w:tab/>
        <w:t>Braaten T, Weiderpass E, Lund E</w:t>
      </w:r>
      <w:r w:rsidR="00AB688B" w:rsidRPr="009F11CC">
        <w:rPr>
          <w:noProof/>
          <w:szCs w:val="24"/>
          <w:lang w:val="en-GB"/>
        </w:rPr>
        <w:t xml:space="preserve"> (2009)</w:t>
      </w:r>
      <w:r w:rsidR="003B11D8" w:rsidRPr="009F11CC">
        <w:rPr>
          <w:noProof/>
          <w:szCs w:val="24"/>
          <w:lang w:val="en-GB"/>
        </w:rPr>
        <w:t xml:space="preserve"> Socioeconomic differences in cancer survival: the Norwegian Women and Cancer Study. BMC Public Health</w:t>
      </w:r>
      <w:r w:rsidR="00AB688B" w:rsidRPr="009F11CC">
        <w:rPr>
          <w:noProof/>
          <w:szCs w:val="24"/>
          <w:lang w:val="en-GB"/>
        </w:rPr>
        <w:t xml:space="preserve"> </w:t>
      </w:r>
      <w:r w:rsidR="003B11D8" w:rsidRPr="009F11CC">
        <w:rPr>
          <w:noProof/>
          <w:szCs w:val="24"/>
          <w:lang w:val="en-GB"/>
        </w:rPr>
        <w:t>9:178.</w:t>
      </w:r>
      <w:r w:rsidR="006C0883"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10.1186/1471-2458-9-178</w:t>
      </w:r>
    </w:p>
    <w:p w14:paraId="058FA3E3" w14:textId="459AC71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[7]</w:t>
      </w:r>
      <w:r w:rsidR="003B11D8" w:rsidRPr="009F11CC">
        <w:rPr>
          <w:noProof/>
          <w:szCs w:val="24"/>
          <w:lang w:val="en-GB"/>
        </w:rPr>
        <w:t xml:space="preserve"> </w:t>
      </w:r>
      <w:r w:rsidR="003B11D8" w:rsidRPr="009F11CC">
        <w:rPr>
          <w:noProof/>
          <w:szCs w:val="24"/>
          <w:lang w:val="en-GB"/>
        </w:rPr>
        <w:tab/>
        <w:t>Anuradha S, Webb PM, Blomfield P, Brand AH, Fri</w:t>
      </w:r>
      <w:r w:rsidR="00AB688B" w:rsidRPr="009F11CC">
        <w:rPr>
          <w:noProof/>
          <w:szCs w:val="24"/>
          <w:lang w:val="en-GB"/>
        </w:rPr>
        <w:t>edlander M, Leung Y</w:t>
      </w:r>
      <w:r w:rsidR="00345573">
        <w:rPr>
          <w:noProof/>
          <w:szCs w:val="24"/>
          <w:lang w:val="en-GB"/>
        </w:rPr>
        <w:t>, Obermair A, Oehler MK, Quinn M, Steer C, Jordan SJ</w:t>
      </w:r>
      <w:r w:rsidR="00AB688B" w:rsidRPr="009F11CC">
        <w:rPr>
          <w:noProof/>
          <w:szCs w:val="24"/>
          <w:lang w:val="en-GB"/>
        </w:rPr>
        <w:t xml:space="preserve"> (2014)</w:t>
      </w:r>
      <w:r w:rsidR="003B11D8" w:rsidRPr="009F11CC">
        <w:rPr>
          <w:noProof/>
          <w:szCs w:val="24"/>
          <w:lang w:val="en-GB"/>
        </w:rPr>
        <w:t xml:space="preserve"> Survival of Australian women with invasive epithelial ovarian cancer: a population-based study. Med J Aust</w:t>
      </w:r>
      <w:r w:rsidR="00AB688B" w:rsidRPr="009F11CC">
        <w:rPr>
          <w:noProof/>
          <w:szCs w:val="24"/>
          <w:lang w:val="en-GB"/>
        </w:rPr>
        <w:t xml:space="preserve"> </w:t>
      </w:r>
      <w:r w:rsidR="00D06535">
        <w:rPr>
          <w:noProof/>
          <w:szCs w:val="24"/>
          <w:lang w:val="en-GB"/>
        </w:rPr>
        <w:t>201:283-8</w:t>
      </w:r>
    </w:p>
    <w:p w14:paraId="728EEB31" w14:textId="413092E4"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[8]</w:t>
      </w:r>
      <w:r w:rsidR="003B11D8" w:rsidRPr="009F11CC">
        <w:rPr>
          <w:noProof/>
          <w:szCs w:val="24"/>
          <w:lang w:val="en-GB"/>
        </w:rPr>
        <w:t xml:space="preserve"> </w:t>
      </w:r>
      <w:r w:rsidR="003B11D8" w:rsidRPr="009F11CC">
        <w:rPr>
          <w:noProof/>
          <w:szCs w:val="24"/>
          <w:lang w:val="en-GB"/>
        </w:rPr>
        <w:tab/>
        <w:t>Ibfelt EH, Dalton SO, Hogdall C, Fago-Olsen CL, Steding-Jessen M, Osler M</w:t>
      </w:r>
      <w:r w:rsidR="00345573">
        <w:rPr>
          <w:noProof/>
          <w:szCs w:val="24"/>
          <w:lang w:val="en-GB"/>
        </w:rPr>
        <w:t>, Johansen C, Frederiksen K, Kjær SK</w:t>
      </w:r>
      <w:r w:rsidR="00AB688B" w:rsidRPr="009F11CC">
        <w:rPr>
          <w:noProof/>
          <w:szCs w:val="24"/>
          <w:lang w:val="en-GB"/>
        </w:rPr>
        <w:t xml:space="preserve"> (2015)</w:t>
      </w:r>
      <w:r w:rsidR="003B11D8" w:rsidRPr="009F11CC">
        <w:rPr>
          <w:noProof/>
          <w:szCs w:val="24"/>
          <w:lang w:val="en-GB"/>
        </w:rPr>
        <w:t xml:space="preserve"> Do stage of disease, comorbidity or access to treatment explain socioeconomic differences in survival after ovarian cancer? - A cohort study among Danish women diagnosed 2005-2010. Cancer Epidemiol </w:t>
      </w:r>
      <w:r w:rsidR="00BA3251" w:rsidRPr="009F11CC">
        <w:rPr>
          <w:noProof/>
          <w:szCs w:val="24"/>
          <w:lang w:val="en-GB"/>
        </w:rPr>
        <w:t>39:353-9</w:t>
      </w:r>
      <w:r w:rsidR="003B11D8" w:rsidRPr="009F11CC">
        <w:rPr>
          <w:noProof/>
          <w:szCs w:val="24"/>
          <w:lang w:val="en-GB"/>
        </w:rPr>
        <w:t>.</w:t>
      </w:r>
      <w:r w:rsidR="006C0883" w:rsidRPr="009F11CC">
        <w:rPr>
          <w:noProof/>
          <w:szCs w:val="24"/>
          <w:lang w:val="en-GB"/>
        </w:rPr>
        <w:t xml:space="preserve"> </w:t>
      </w:r>
      <w:proofErr w:type="spellStart"/>
      <w:proofErr w:type="gramStart"/>
      <w:r w:rsidR="006C0883" w:rsidRPr="009F11CC">
        <w:rPr>
          <w:szCs w:val="24"/>
          <w:lang w:val="en-GB"/>
        </w:rPr>
        <w:t>doi</w:t>
      </w:r>
      <w:proofErr w:type="spellEnd"/>
      <w:proofErr w:type="gramEnd"/>
      <w:r w:rsidR="006C0883" w:rsidRPr="009F11CC">
        <w:rPr>
          <w:szCs w:val="24"/>
          <w:lang w:val="en-GB"/>
        </w:rPr>
        <w:t>: 10.1016/j.canep.</w:t>
      </w:r>
      <w:r w:rsidR="006C0883" w:rsidRPr="009F11CC">
        <w:rPr>
          <w:rStyle w:val="highlight2"/>
          <w:szCs w:val="24"/>
          <w:lang w:val="en-GB"/>
        </w:rPr>
        <w:t>2015</w:t>
      </w:r>
      <w:r w:rsidR="006C0883" w:rsidRPr="009F11CC">
        <w:rPr>
          <w:szCs w:val="24"/>
          <w:lang w:val="en-GB"/>
        </w:rPr>
        <w:t>.03.011</w:t>
      </w:r>
    </w:p>
    <w:p w14:paraId="6FE1ABB0" w14:textId="0D5642A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[9]</w:t>
      </w:r>
      <w:r w:rsidR="003B11D8" w:rsidRPr="009F11CC">
        <w:rPr>
          <w:noProof/>
          <w:szCs w:val="24"/>
          <w:lang w:val="en-GB"/>
        </w:rPr>
        <w:t xml:space="preserve"> </w:t>
      </w:r>
      <w:r w:rsidR="003B11D8" w:rsidRPr="009F11CC">
        <w:rPr>
          <w:noProof/>
          <w:szCs w:val="24"/>
          <w:lang w:val="en-GB"/>
        </w:rPr>
        <w:tab/>
        <w:t>Bristow RE, Powell MA, Al-Hammadi N, Chen L, Miller JP</w:t>
      </w:r>
      <w:r w:rsidR="00AB688B" w:rsidRPr="009F11CC">
        <w:rPr>
          <w:noProof/>
          <w:szCs w:val="24"/>
          <w:lang w:val="en-GB"/>
        </w:rPr>
        <w:t>, Roland PY</w:t>
      </w:r>
      <w:r w:rsidR="00345573">
        <w:rPr>
          <w:noProof/>
          <w:szCs w:val="24"/>
          <w:lang w:val="en-GB"/>
        </w:rPr>
        <w:t>, Mutch DG, Cliby WA</w:t>
      </w:r>
      <w:r w:rsidR="00AB688B" w:rsidRPr="009F11CC">
        <w:rPr>
          <w:noProof/>
          <w:szCs w:val="24"/>
          <w:lang w:val="en-GB"/>
        </w:rPr>
        <w:t xml:space="preserve"> (2013)</w:t>
      </w:r>
      <w:r w:rsidR="003B11D8" w:rsidRPr="009F11CC">
        <w:rPr>
          <w:noProof/>
          <w:szCs w:val="24"/>
          <w:lang w:val="en-GB"/>
        </w:rPr>
        <w:t xml:space="preserve"> Disparities in ovarian cancer care quality and survival according to race and socioeconomic status. J Natl Cancer Inst</w:t>
      </w:r>
      <w:r w:rsidR="00AB688B" w:rsidRPr="009F11CC">
        <w:rPr>
          <w:noProof/>
          <w:szCs w:val="24"/>
          <w:lang w:val="en-GB"/>
        </w:rPr>
        <w:t xml:space="preserve"> </w:t>
      </w:r>
      <w:r w:rsidR="003B11D8" w:rsidRPr="009F11CC">
        <w:rPr>
          <w:noProof/>
          <w:szCs w:val="24"/>
          <w:lang w:val="en-GB"/>
        </w:rPr>
        <w:t>105:823-32.</w:t>
      </w:r>
      <w:r w:rsidR="006C0883" w:rsidRPr="009F11CC">
        <w:rPr>
          <w:noProof/>
          <w:szCs w:val="24"/>
          <w:lang w:val="en-GB"/>
        </w:rPr>
        <w:t xml:space="preserve"> </w:t>
      </w:r>
      <w:proofErr w:type="spellStart"/>
      <w:proofErr w:type="gramStart"/>
      <w:r w:rsidR="006C0883" w:rsidRPr="009F11CC">
        <w:rPr>
          <w:szCs w:val="24"/>
          <w:lang w:val="en-GB"/>
        </w:rPr>
        <w:t>doi</w:t>
      </w:r>
      <w:proofErr w:type="spellEnd"/>
      <w:proofErr w:type="gramEnd"/>
      <w:r w:rsidR="006C0883" w:rsidRPr="009F11CC">
        <w:rPr>
          <w:szCs w:val="24"/>
          <w:lang w:val="en-GB"/>
        </w:rPr>
        <w:t>: 10.1093/</w:t>
      </w:r>
      <w:proofErr w:type="spellStart"/>
      <w:r w:rsidR="006C0883" w:rsidRPr="009F11CC">
        <w:rPr>
          <w:szCs w:val="24"/>
          <w:lang w:val="en-GB"/>
        </w:rPr>
        <w:t>jnci</w:t>
      </w:r>
      <w:proofErr w:type="spellEnd"/>
      <w:r w:rsidR="006C0883" w:rsidRPr="009F11CC">
        <w:rPr>
          <w:szCs w:val="24"/>
          <w:lang w:val="en-GB"/>
        </w:rPr>
        <w:t>/djt065</w:t>
      </w:r>
    </w:p>
    <w:p w14:paraId="3F846690" w14:textId="6E1DEA72"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[10]</w:t>
      </w:r>
      <w:r w:rsidR="003B11D8" w:rsidRPr="009F11CC">
        <w:rPr>
          <w:noProof/>
          <w:szCs w:val="24"/>
          <w:lang w:val="en-GB"/>
        </w:rPr>
        <w:t xml:space="preserve"> </w:t>
      </w:r>
      <w:r w:rsidR="003B11D8" w:rsidRPr="009F11CC">
        <w:rPr>
          <w:noProof/>
          <w:szCs w:val="24"/>
          <w:lang w:val="en-GB"/>
        </w:rPr>
        <w:tab/>
        <w:t>Weiderpass E, Oh JK, Algeri S, Bellocco R</w:t>
      </w:r>
      <w:r w:rsidR="00AB688B" w:rsidRPr="009F11CC">
        <w:rPr>
          <w:noProof/>
          <w:szCs w:val="24"/>
          <w:lang w:val="en-GB"/>
        </w:rPr>
        <w:t xml:space="preserve"> (2014)</w:t>
      </w:r>
      <w:r w:rsidR="003B11D8" w:rsidRPr="009F11CC">
        <w:rPr>
          <w:noProof/>
          <w:szCs w:val="24"/>
          <w:lang w:val="en-GB"/>
        </w:rPr>
        <w:t xml:space="preserve"> Socioeconomic status and epithelial ovarian cancer survival in Sweden. Cancer Causes Control</w:t>
      </w:r>
      <w:r w:rsidR="00AB688B" w:rsidRPr="009F11CC">
        <w:rPr>
          <w:noProof/>
          <w:szCs w:val="24"/>
          <w:lang w:val="en-GB"/>
        </w:rPr>
        <w:t xml:space="preserve"> </w:t>
      </w:r>
      <w:r w:rsidR="003B11D8" w:rsidRPr="009F11CC">
        <w:rPr>
          <w:noProof/>
          <w:szCs w:val="24"/>
          <w:lang w:val="en-GB"/>
        </w:rPr>
        <w:t>25:1063-73.</w:t>
      </w:r>
      <w:r w:rsidR="006C0883"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10.1007/s10552-014-0407-1</w:t>
      </w:r>
    </w:p>
    <w:p w14:paraId="555F843E" w14:textId="05A5DDDB"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lastRenderedPageBreak/>
        <w:tab/>
        <w:t>[11]</w:t>
      </w:r>
      <w:r w:rsidR="003B11D8" w:rsidRPr="009F11CC">
        <w:rPr>
          <w:noProof/>
          <w:szCs w:val="24"/>
          <w:lang w:val="en-GB"/>
        </w:rPr>
        <w:t xml:space="preserve"> </w:t>
      </w:r>
      <w:r w:rsidR="003B11D8" w:rsidRPr="009F11CC">
        <w:rPr>
          <w:noProof/>
          <w:szCs w:val="24"/>
          <w:lang w:val="en-GB"/>
        </w:rPr>
        <w:tab/>
        <w:t>O'Malley CD, Cress RD, Campleman SL, Leiserowitz GS</w:t>
      </w:r>
      <w:r w:rsidR="00AB688B" w:rsidRPr="009F11CC">
        <w:rPr>
          <w:noProof/>
          <w:szCs w:val="24"/>
          <w:lang w:val="en-GB"/>
        </w:rPr>
        <w:t xml:space="preserve"> (2003)</w:t>
      </w:r>
      <w:r w:rsidR="003B11D8" w:rsidRPr="009F11CC">
        <w:rPr>
          <w:noProof/>
          <w:szCs w:val="24"/>
          <w:lang w:val="en-GB"/>
        </w:rPr>
        <w:t xml:space="preserve"> Survival of Californian women with epithelial ovarian cancer, 1994-1996: a population-based study. Gynecol Oncol</w:t>
      </w:r>
      <w:r w:rsidR="00AB688B" w:rsidRPr="009F11CC">
        <w:rPr>
          <w:noProof/>
          <w:szCs w:val="24"/>
          <w:lang w:val="en-GB"/>
        </w:rPr>
        <w:t xml:space="preserve"> </w:t>
      </w:r>
      <w:r w:rsidR="00D06535">
        <w:rPr>
          <w:noProof/>
          <w:szCs w:val="24"/>
          <w:lang w:val="en-GB"/>
        </w:rPr>
        <w:t>91:608-15</w:t>
      </w:r>
    </w:p>
    <w:p w14:paraId="4C6127DF" w14:textId="494EC68E" w:rsidR="003B11D8" w:rsidRPr="009F11CC" w:rsidRDefault="00B5076F" w:rsidP="00345573">
      <w:pPr>
        <w:tabs>
          <w:tab w:val="right" w:pos="540"/>
          <w:tab w:val="left" w:pos="720"/>
        </w:tabs>
        <w:spacing w:after="240"/>
        <w:ind w:left="720" w:hanging="720"/>
        <w:rPr>
          <w:noProof/>
          <w:szCs w:val="24"/>
          <w:lang w:val="en-GB"/>
        </w:rPr>
      </w:pPr>
      <w:r>
        <w:rPr>
          <w:noProof/>
          <w:szCs w:val="24"/>
          <w:lang w:val="en-GB"/>
        </w:rPr>
        <w:tab/>
        <w:t>[12]</w:t>
      </w:r>
      <w:r w:rsidR="003B11D8" w:rsidRPr="009F11CC">
        <w:rPr>
          <w:noProof/>
          <w:szCs w:val="24"/>
          <w:lang w:val="en-GB"/>
        </w:rPr>
        <w:t xml:space="preserve"> </w:t>
      </w:r>
      <w:r w:rsidR="003B11D8" w:rsidRPr="009F11CC">
        <w:rPr>
          <w:noProof/>
          <w:szCs w:val="24"/>
          <w:lang w:val="en-GB"/>
        </w:rPr>
        <w:tab/>
        <w:t>Clegg LX, Reichman ME, Miller BA, Hankey BF, Singh GK, Lin YD</w:t>
      </w:r>
      <w:r w:rsidR="00345573">
        <w:rPr>
          <w:noProof/>
          <w:szCs w:val="24"/>
          <w:lang w:val="en-GB"/>
        </w:rPr>
        <w:t>, Goodman MT, Lynch CF, Schwartz SM, Chen VW, Bernstein L, Gomez SL, Graff JJ, Lin CC, Johnson NJ, Edwards BK</w:t>
      </w:r>
      <w:r w:rsidR="003B11D8" w:rsidRPr="009F11CC">
        <w:rPr>
          <w:noProof/>
          <w:szCs w:val="24"/>
          <w:lang w:val="en-GB"/>
        </w:rPr>
        <w:t xml:space="preserve"> </w:t>
      </w:r>
      <w:r w:rsidR="00AB688B" w:rsidRPr="009F11CC">
        <w:rPr>
          <w:noProof/>
          <w:szCs w:val="24"/>
          <w:lang w:val="en-GB"/>
        </w:rPr>
        <w:t xml:space="preserve">(2009) </w:t>
      </w:r>
      <w:r w:rsidR="003B11D8" w:rsidRPr="009F11CC">
        <w:rPr>
          <w:noProof/>
          <w:szCs w:val="24"/>
          <w:lang w:val="en-GB"/>
        </w:rPr>
        <w:t>Impact of socioeconomic status on cancer incidence and stage at diagnosis: selected findings from the surveillance, epidemiology, and end results: National Longitudinal Mortality Study. Cancer Causes Control</w:t>
      </w:r>
      <w:r w:rsidR="00AB688B" w:rsidRPr="009F11CC">
        <w:rPr>
          <w:noProof/>
          <w:szCs w:val="24"/>
          <w:lang w:val="en-GB"/>
        </w:rPr>
        <w:t xml:space="preserve"> </w:t>
      </w:r>
      <w:r w:rsidR="003B11D8" w:rsidRPr="009F11CC">
        <w:rPr>
          <w:noProof/>
          <w:szCs w:val="24"/>
          <w:lang w:val="en-GB"/>
        </w:rPr>
        <w:t>20:417-35.</w:t>
      </w:r>
      <w:r w:rsidR="00D05DB8" w:rsidRPr="009F11CC">
        <w:rPr>
          <w:noProof/>
          <w:szCs w:val="24"/>
          <w:lang w:val="en-GB"/>
        </w:rPr>
        <w:t xml:space="preserve"> </w:t>
      </w:r>
      <w:proofErr w:type="spellStart"/>
      <w:proofErr w:type="gramStart"/>
      <w:r w:rsidR="00AF2774">
        <w:rPr>
          <w:szCs w:val="24"/>
          <w:lang w:val="en-GB"/>
        </w:rPr>
        <w:t>doi</w:t>
      </w:r>
      <w:proofErr w:type="spellEnd"/>
      <w:proofErr w:type="gramEnd"/>
      <w:r w:rsidR="00AF2774">
        <w:rPr>
          <w:szCs w:val="24"/>
          <w:lang w:val="en-GB"/>
        </w:rPr>
        <w:t>: 10.1007/s10552-008-9256-0</w:t>
      </w:r>
    </w:p>
    <w:p w14:paraId="46437EB0" w14:textId="1E7EA6BC"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[13]</w:t>
      </w:r>
      <w:r w:rsidR="003B11D8" w:rsidRPr="009F11CC">
        <w:rPr>
          <w:noProof/>
          <w:szCs w:val="24"/>
          <w:lang w:val="en-GB"/>
        </w:rPr>
        <w:t xml:space="preserve"> </w:t>
      </w:r>
      <w:r w:rsidR="003B11D8" w:rsidRPr="009F11CC">
        <w:rPr>
          <w:noProof/>
          <w:szCs w:val="24"/>
          <w:lang w:val="en-GB"/>
        </w:rPr>
        <w:tab/>
        <w:t>Madison T, Schottenfeld D, James SA, Schwartz AG, Gruber SB</w:t>
      </w:r>
      <w:r w:rsidR="00AB688B" w:rsidRPr="009F11CC">
        <w:rPr>
          <w:noProof/>
          <w:szCs w:val="24"/>
          <w:lang w:val="en-GB"/>
        </w:rPr>
        <w:t xml:space="preserve"> (2004)</w:t>
      </w:r>
      <w:r w:rsidR="003B11D8" w:rsidRPr="009F11CC">
        <w:rPr>
          <w:noProof/>
          <w:szCs w:val="24"/>
          <w:lang w:val="en-GB"/>
        </w:rPr>
        <w:t xml:space="preserve"> Endometrial cancer: socioeconomic status and racial/ethnic differences in stage at diagnosis, treatment, and survival. Am J Public Health</w:t>
      </w:r>
      <w:r w:rsidR="00AB688B" w:rsidRPr="009F11CC">
        <w:rPr>
          <w:noProof/>
          <w:szCs w:val="24"/>
          <w:lang w:val="en-GB"/>
        </w:rPr>
        <w:t xml:space="preserve"> </w:t>
      </w:r>
      <w:r w:rsidR="00D06535">
        <w:rPr>
          <w:noProof/>
          <w:szCs w:val="24"/>
          <w:lang w:val="en-GB"/>
        </w:rPr>
        <w:t>94:2104-11</w:t>
      </w:r>
    </w:p>
    <w:p w14:paraId="265FF643" w14:textId="3E79F3C6"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[14]</w:t>
      </w:r>
      <w:r w:rsidR="003B11D8" w:rsidRPr="009F11CC">
        <w:rPr>
          <w:noProof/>
          <w:szCs w:val="24"/>
          <w:lang w:val="en-GB"/>
        </w:rPr>
        <w:t xml:space="preserve"> </w:t>
      </w:r>
      <w:r w:rsidR="003B11D8" w:rsidRPr="009F11CC">
        <w:rPr>
          <w:noProof/>
          <w:szCs w:val="24"/>
          <w:lang w:val="en-GB"/>
        </w:rPr>
        <w:tab/>
        <w:t>Ibfelt EH, Kjaer SK, Hogdall C, Steding-Jessen M, Kjaer TK, Osler M</w:t>
      </w:r>
      <w:r w:rsidR="00AF2774">
        <w:rPr>
          <w:noProof/>
          <w:szCs w:val="24"/>
          <w:lang w:val="en-GB"/>
        </w:rPr>
        <w:t>, Johansen C, Frederiksen K, Dalton SO</w:t>
      </w:r>
      <w:r w:rsidR="00AB688B" w:rsidRPr="009F11CC">
        <w:rPr>
          <w:noProof/>
          <w:szCs w:val="24"/>
          <w:lang w:val="en-GB"/>
        </w:rPr>
        <w:t xml:space="preserve"> </w:t>
      </w:r>
      <w:r w:rsidR="005A7D01">
        <w:rPr>
          <w:noProof/>
          <w:szCs w:val="24"/>
          <w:lang w:val="en-GB"/>
        </w:rPr>
        <w:t>(</w:t>
      </w:r>
      <w:r w:rsidR="00AB688B" w:rsidRPr="009F11CC">
        <w:rPr>
          <w:noProof/>
          <w:szCs w:val="24"/>
          <w:lang w:val="en-GB"/>
        </w:rPr>
        <w:t>2013</w:t>
      </w:r>
      <w:r w:rsidR="005A7D01">
        <w:rPr>
          <w:noProof/>
          <w:szCs w:val="24"/>
          <w:lang w:val="en-GB"/>
        </w:rPr>
        <w:t>)</w:t>
      </w:r>
      <w:r w:rsidR="003B11D8" w:rsidRPr="009F11CC">
        <w:rPr>
          <w:noProof/>
          <w:szCs w:val="24"/>
          <w:lang w:val="en-GB"/>
        </w:rPr>
        <w:t xml:space="preserve"> Socioeconomic position and survival after cervical cancer: influence of cancer stage, comorbidity and smoking among Danish women diagnosed between 2005 and 2010. Br J Cancer</w:t>
      </w:r>
      <w:r w:rsidR="00AB688B" w:rsidRPr="009F11CC">
        <w:rPr>
          <w:noProof/>
          <w:szCs w:val="24"/>
          <w:lang w:val="en-GB"/>
        </w:rPr>
        <w:t xml:space="preserve"> </w:t>
      </w:r>
      <w:r w:rsidR="003B11D8" w:rsidRPr="009F11CC">
        <w:rPr>
          <w:noProof/>
          <w:szCs w:val="24"/>
          <w:lang w:val="en-GB"/>
        </w:rPr>
        <w:t>109:2489-95.</w:t>
      </w:r>
      <w:r w:rsidR="00D05DB8" w:rsidRPr="009F11CC">
        <w:rPr>
          <w:noProof/>
          <w:szCs w:val="24"/>
          <w:lang w:val="en-GB"/>
        </w:rPr>
        <w:t xml:space="preserve"> </w:t>
      </w:r>
      <w:proofErr w:type="spellStart"/>
      <w:proofErr w:type="gramStart"/>
      <w:r w:rsidR="00D05DB8" w:rsidRPr="009F11CC">
        <w:rPr>
          <w:szCs w:val="24"/>
          <w:lang w:val="en-GB"/>
        </w:rPr>
        <w:t>doi</w:t>
      </w:r>
      <w:proofErr w:type="spellEnd"/>
      <w:proofErr w:type="gramEnd"/>
      <w:r w:rsidR="00D05DB8" w:rsidRPr="009F11CC">
        <w:rPr>
          <w:szCs w:val="24"/>
          <w:lang w:val="en-GB"/>
        </w:rPr>
        <w:t>: 10.1038/bjc.</w:t>
      </w:r>
      <w:r w:rsidR="00D05DB8" w:rsidRPr="009F11CC">
        <w:rPr>
          <w:rStyle w:val="highlight2"/>
          <w:szCs w:val="24"/>
          <w:lang w:val="en-GB"/>
        </w:rPr>
        <w:t>2013</w:t>
      </w:r>
      <w:r w:rsidR="00D05DB8" w:rsidRPr="009F11CC">
        <w:rPr>
          <w:szCs w:val="24"/>
          <w:lang w:val="en-GB"/>
        </w:rPr>
        <w:t>.558</w:t>
      </w:r>
    </w:p>
    <w:p w14:paraId="4A773764" w14:textId="0627B291"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[15]</w:t>
      </w:r>
      <w:r w:rsidR="003B11D8" w:rsidRPr="009F11CC">
        <w:rPr>
          <w:noProof/>
          <w:szCs w:val="24"/>
          <w:lang w:val="en-GB"/>
        </w:rPr>
        <w:t xml:space="preserve"> </w:t>
      </w:r>
      <w:r w:rsidR="003B11D8" w:rsidRPr="009F11CC">
        <w:rPr>
          <w:noProof/>
          <w:szCs w:val="24"/>
          <w:lang w:val="en-GB"/>
        </w:rPr>
        <w:tab/>
        <w:t>Brewster DH, Thomson CS, Hole DJ, Black RJ, Stroner PL, Gillis CR</w:t>
      </w:r>
      <w:r w:rsidR="00AB688B" w:rsidRPr="009F11CC">
        <w:rPr>
          <w:noProof/>
          <w:szCs w:val="24"/>
          <w:lang w:val="en-GB"/>
        </w:rPr>
        <w:t xml:space="preserve"> (2001)</w:t>
      </w:r>
      <w:r w:rsidR="003B11D8" w:rsidRPr="009F11CC">
        <w:rPr>
          <w:noProof/>
          <w:szCs w:val="24"/>
          <w:lang w:val="en-GB"/>
        </w:rPr>
        <w:t xml:space="preserve"> Relation between socioeconomic status and tumour stage in patients with breast, colorectal, ovarian, and lung cancer: results from four national, populati</w:t>
      </w:r>
      <w:r w:rsidR="00D06535">
        <w:rPr>
          <w:noProof/>
          <w:szCs w:val="24"/>
          <w:lang w:val="en-GB"/>
        </w:rPr>
        <w:t>on based studies. BMJ 322:830-1</w:t>
      </w:r>
    </w:p>
    <w:p w14:paraId="5A94C301" w14:textId="4723CFF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[16]</w:t>
      </w:r>
      <w:r w:rsidR="003B11D8" w:rsidRPr="009F11CC">
        <w:rPr>
          <w:noProof/>
          <w:szCs w:val="24"/>
          <w:lang w:val="en-GB"/>
        </w:rPr>
        <w:t xml:space="preserve"> </w:t>
      </w:r>
      <w:r w:rsidR="003B11D8" w:rsidRPr="009F11CC">
        <w:rPr>
          <w:noProof/>
          <w:szCs w:val="24"/>
          <w:lang w:val="en-GB"/>
        </w:rPr>
        <w:tab/>
        <w:t>Risser DR, Miller EA</w:t>
      </w:r>
      <w:r w:rsidR="00AB688B" w:rsidRPr="009F11CC">
        <w:rPr>
          <w:noProof/>
          <w:szCs w:val="24"/>
          <w:lang w:val="en-GB"/>
        </w:rPr>
        <w:t xml:space="preserve"> (2012)</w:t>
      </w:r>
      <w:r w:rsidR="003B11D8" w:rsidRPr="009F11CC">
        <w:rPr>
          <w:noProof/>
          <w:szCs w:val="24"/>
          <w:lang w:val="en-GB"/>
        </w:rPr>
        <w:t xml:space="preserve"> Cancer in relation to socioeconomic status: stage at diagnosis in Texas, 2004-2008. South Med J</w:t>
      </w:r>
      <w:r w:rsidR="00AB688B" w:rsidRPr="009F11CC">
        <w:rPr>
          <w:noProof/>
          <w:szCs w:val="24"/>
          <w:lang w:val="en-GB"/>
        </w:rPr>
        <w:t xml:space="preserve"> </w:t>
      </w:r>
      <w:r w:rsidR="003B11D8" w:rsidRPr="009F11CC">
        <w:rPr>
          <w:noProof/>
          <w:szCs w:val="24"/>
          <w:lang w:val="en-GB"/>
        </w:rPr>
        <w:t>105:508-12.</w:t>
      </w:r>
      <w:r w:rsidR="00D05DB8" w:rsidRPr="009F11CC">
        <w:rPr>
          <w:noProof/>
          <w:szCs w:val="24"/>
          <w:lang w:val="en-GB"/>
        </w:rPr>
        <w:t xml:space="preserve"> </w:t>
      </w:r>
      <w:proofErr w:type="spellStart"/>
      <w:proofErr w:type="gramStart"/>
      <w:r w:rsidR="00D05DB8" w:rsidRPr="009F11CC">
        <w:rPr>
          <w:szCs w:val="24"/>
          <w:lang w:val="en-GB"/>
        </w:rPr>
        <w:t>doi</w:t>
      </w:r>
      <w:proofErr w:type="spellEnd"/>
      <w:proofErr w:type="gramEnd"/>
      <w:r w:rsidR="00D05DB8" w:rsidRPr="009F11CC">
        <w:rPr>
          <w:szCs w:val="24"/>
          <w:lang w:val="en-GB"/>
        </w:rPr>
        <w:t>: 10.1097/SMJ.0b013e318268c752</w:t>
      </w:r>
    </w:p>
    <w:p w14:paraId="1809E8BD" w14:textId="79CDDD6C"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[17]</w:t>
      </w:r>
      <w:r w:rsidR="003B11D8" w:rsidRPr="009F11CC">
        <w:rPr>
          <w:noProof/>
          <w:szCs w:val="24"/>
          <w:lang w:val="en-GB"/>
        </w:rPr>
        <w:t xml:space="preserve"> </w:t>
      </w:r>
      <w:r w:rsidR="003B11D8" w:rsidRPr="009F11CC">
        <w:rPr>
          <w:noProof/>
          <w:szCs w:val="24"/>
          <w:lang w:val="en-GB"/>
        </w:rPr>
        <w:tab/>
        <w:t>Lyratzopoulos G, Abel GA, Brown CH, Rous BA, Vernon SA, Roland M</w:t>
      </w:r>
      <w:r w:rsidR="00AF2774">
        <w:rPr>
          <w:noProof/>
          <w:szCs w:val="24"/>
          <w:lang w:val="en-GB"/>
        </w:rPr>
        <w:t>, Greenberg DC</w:t>
      </w:r>
      <w:r w:rsidR="003B11D8" w:rsidRPr="009F11CC">
        <w:rPr>
          <w:noProof/>
          <w:szCs w:val="24"/>
          <w:lang w:val="en-GB"/>
        </w:rPr>
        <w:t xml:space="preserve"> </w:t>
      </w:r>
      <w:r w:rsidR="00AB688B" w:rsidRPr="009F11CC">
        <w:rPr>
          <w:noProof/>
          <w:szCs w:val="24"/>
          <w:lang w:val="en-GB"/>
        </w:rPr>
        <w:t xml:space="preserve">(2013) </w:t>
      </w:r>
      <w:r w:rsidR="003B11D8" w:rsidRPr="009F11CC">
        <w:rPr>
          <w:noProof/>
          <w:szCs w:val="24"/>
          <w:lang w:val="en-GB"/>
        </w:rPr>
        <w:t>Socio-demographic inequalities in stage of cancer diagnosis: evidence from patients with female breast, lung, colon, rectal, prostate, renal, bladder, melanoma, ovarian and endome</w:t>
      </w:r>
      <w:r w:rsidR="00AB688B" w:rsidRPr="009F11CC">
        <w:rPr>
          <w:noProof/>
          <w:szCs w:val="24"/>
          <w:lang w:val="en-GB"/>
        </w:rPr>
        <w:t xml:space="preserve">trial cancer. Ann Oncol </w:t>
      </w:r>
      <w:r w:rsidR="003B11D8" w:rsidRPr="009F11CC">
        <w:rPr>
          <w:noProof/>
          <w:szCs w:val="24"/>
          <w:lang w:val="en-GB"/>
        </w:rPr>
        <w:t>24:843-50.</w:t>
      </w:r>
      <w:r w:rsidR="00D05DB8" w:rsidRPr="009F11CC">
        <w:rPr>
          <w:noProof/>
          <w:szCs w:val="24"/>
          <w:lang w:val="en-GB"/>
        </w:rPr>
        <w:t xml:space="preserve"> </w:t>
      </w:r>
      <w:proofErr w:type="spellStart"/>
      <w:proofErr w:type="gramStart"/>
      <w:r w:rsidR="00D05DB8" w:rsidRPr="009F11CC">
        <w:rPr>
          <w:szCs w:val="24"/>
          <w:lang w:val="en-GB"/>
        </w:rPr>
        <w:t>doi</w:t>
      </w:r>
      <w:proofErr w:type="spellEnd"/>
      <w:proofErr w:type="gramEnd"/>
      <w:r w:rsidR="00D05DB8" w:rsidRPr="009F11CC">
        <w:rPr>
          <w:szCs w:val="24"/>
          <w:lang w:val="en-GB"/>
        </w:rPr>
        <w:t>: 10.1093/</w:t>
      </w:r>
      <w:proofErr w:type="spellStart"/>
      <w:r w:rsidR="00D05DB8" w:rsidRPr="009F11CC">
        <w:rPr>
          <w:szCs w:val="24"/>
          <w:lang w:val="en-GB"/>
        </w:rPr>
        <w:t>annonc</w:t>
      </w:r>
      <w:proofErr w:type="spellEnd"/>
      <w:r w:rsidR="00D05DB8" w:rsidRPr="009F11CC">
        <w:rPr>
          <w:szCs w:val="24"/>
          <w:lang w:val="en-GB"/>
        </w:rPr>
        <w:t>/mds526</w:t>
      </w:r>
    </w:p>
    <w:p w14:paraId="4F32594D" w14:textId="47872E0C"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[18]</w:t>
      </w:r>
      <w:r w:rsidR="003B11D8" w:rsidRPr="009F11CC">
        <w:rPr>
          <w:noProof/>
          <w:szCs w:val="24"/>
          <w:lang w:val="en-GB"/>
        </w:rPr>
        <w:t xml:space="preserve"> </w:t>
      </w:r>
      <w:r w:rsidR="003B11D8" w:rsidRPr="009F11CC">
        <w:rPr>
          <w:noProof/>
          <w:szCs w:val="24"/>
          <w:lang w:val="en-GB"/>
        </w:rPr>
        <w:tab/>
        <w:t>Morris CR, Sands MT, Smith LH</w:t>
      </w:r>
      <w:r w:rsidR="00AB688B" w:rsidRPr="009F11CC">
        <w:rPr>
          <w:noProof/>
          <w:szCs w:val="24"/>
          <w:lang w:val="en-GB"/>
        </w:rPr>
        <w:t xml:space="preserve"> (2010)</w:t>
      </w:r>
      <w:r w:rsidR="003B11D8" w:rsidRPr="009F11CC">
        <w:rPr>
          <w:noProof/>
          <w:szCs w:val="24"/>
          <w:lang w:val="en-GB"/>
        </w:rPr>
        <w:t xml:space="preserve"> Ovarian cancer: predictors of early-stage diagnosis. Canc</w:t>
      </w:r>
      <w:r w:rsidR="003D6456" w:rsidRPr="009F11CC">
        <w:rPr>
          <w:noProof/>
          <w:szCs w:val="24"/>
          <w:lang w:val="en-GB"/>
        </w:rPr>
        <w:t>er Causes Control</w:t>
      </w:r>
      <w:r w:rsidR="00AB688B" w:rsidRPr="009F11CC">
        <w:rPr>
          <w:noProof/>
          <w:szCs w:val="24"/>
          <w:lang w:val="en-GB"/>
        </w:rPr>
        <w:t xml:space="preserve"> </w:t>
      </w:r>
      <w:r w:rsidR="003D6456" w:rsidRPr="009F11CC">
        <w:rPr>
          <w:noProof/>
          <w:szCs w:val="24"/>
          <w:lang w:val="en-GB"/>
        </w:rPr>
        <w:t>21</w:t>
      </w:r>
      <w:r w:rsidR="003B11D8" w:rsidRPr="009F11CC">
        <w:rPr>
          <w:noProof/>
          <w:szCs w:val="24"/>
          <w:lang w:val="en-GB"/>
        </w:rPr>
        <w:t>:1203-11.</w:t>
      </w:r>
      <w:r w:rsidR="00D05DB8" w:rsidRPr="009F11CC">
        <w:rPr>
          <w:noProof/>
          <w:szCs w:val="24"/>
          <w:lang w:val="en-GB"/>
        </w:rPr>
        <w:t xml:space="preserve"> </w:t>
      </w:r>
      <w:proofErr w:type="spellStart"/>
      <w:proofErr w:type="gramStart"/>
      <w:r w:rsidR="006922D3">
        <w:rPr>
          <w:szCs w:val="24"/>
          <w:lang w:val="en-GB"/>
        </w:rPr>
        <w:t>doi</w:t>
      </w:r>
      <w:proofErr w:type="spellEnd"/>
      <w:proofErr w:type="gramEnd"/>
      <w:r w:rsidR="006922D3">
        <w:rPr>
          <w:szCs w:val="24"/>
          <w:lang w:val="en-GB"/>
        </w:rPr>
        <w:t>: 10.1007/s10552-010-9547-0</w:t>
      </w:r>
    </w:p>
    <w:p w14:paraId="5AFDEAF2" w14:textId="0C155E26" w:rsidR="00194699" w:rsidRDefault="003B11D8" w:rsidP="00C43BE1">
      <w:pPr>
        <w:tabs>
          <w:tab w:val="right" w:pos="540"/>
          <w:tab w:val="left" w:pos="720"/>
        </w:tabs>
        <w:ind w:left="720" w:hanging="720"/>
        <w:rPr>
          <w:noProof/>
          <w:szCs w:val="24"/>
          <w:lang w:val="en-GB"/>
        </w:rPr>
      </w:pPr>
      <w:r w:rsidRPr="009F11CC">
        <w:rPr>
          <w:noProof/>
          <w:szCs w:val="24"/>
          <w:lang w:val="en-GB"/>
        </w:rPr>
        <w:tab/>
      </w:r>
      <w:r w:rsidR="00D06535">
        <w:rPr>
          <w:noProof/>
          <w:szCs w:val="24"/>
          <w:lang w:val="en-GB"/>
        </w:rPr>
        <w:t xml:space="preserve">  </w:t>
      </w:r>
      <w:r w:rsidR="00407B94">
        <w:rPr>
          <w:noProof/>
          <w:szCs w:val="24"/>
          <w:lang w:val="en-GB"/>
        </w:rPr>
        <w:t xml:space="preserve"> </w:t>
      </w:r>
      <w:r w:rsidR="00B5076F">
        <w:rPr>
          <w:noProof/>
          <w:szCs w:val="24"/>
          <w:lang w:val="en-GB"/>
        </w:rPr>
        <w:t>[19]</w:t>
      </w:r>
      <w:r w:rsidRPr="009F11CC">
        <w:rPr>
          <w:noProof/>
          <w:szCs w:val="24"/>
          <w:lang w:val="en-GB"/>
        </w:rPr>
        <w:t xml:space="preserve"> </w:t>
      </w:r>
      <w:r w:rsidR="00D06535">
        <w:rPr>
          <w:noProof/>
          <w:szCs w:val="24"/>
          <w:lang w:val="en-GB"/>
        </w:rPr>
        <w:t xml:space="preserve"> </w:t>
      </w:r>
      <w:r w:rsidR="00407B94">
        <w:rPr>
          <w:noProof/>
          <w:szCs w:val="24"/>
          <w:lang w:val="en-GB"/>
        </w:rPr>
        <w:t xml:space="preserve"> </w:t>
      </w:r>
      <w:r w:rsidR="00194699">
        <w:rPr>
          <w:noProof/>
          <w:szCs w:val="24"/>
          <w:lang w:val="en-GB"/>
        </w:rPr>
        <w:t>Ramus SJ, Vierkant RA, Johnatty SE, Pike MC, Van Den Berg DJ, Wu AH, Pearce CL, Menon U, Gentry-Maharaj A, Gayther SA, Dicioccio RA, McGuire V, Whittemore AS, Song H, Easton DF, Pharoah PD, Garcia-Glosas M, Chanock S, Lissowska J, Brinton L, Terry KL, Cramer DW, Tworoger SS, Hankinson SE, Berchuck A, Moorman PG, Schildkraut JM, Cunningham JM, Liebow M, Kjaer SK, Hogdall E, Hogdall C, Blaakaer J, Ness RB, Moysich KB, Edwards RP, Carney ME, Lurie G, Goodman MT, Wang-Gohrke S, Kropp S, Chang-Claude J; Australian Ovarian Cancer Study Group; Australian Cancer Study (Ovarian Cancer), Webb PM, Chen X, Beesley J, Chevenix-Trench G, Goode EL; Ovarian Cancer Association Consortium (2008) Consortium analysis of 7 candidate SNPs for ovarian cancer. Int J Cancer 123:380-388.</w:t>
      </w:r>
      <w:r w:rsidR="00194699" w:rsidRPr="00194699">
        <w:rPr>
          <w:szCs w:val="24"/>
          <w:lang w:val="en-GB"/>
        </w:rPr>
        <w:t xml:space="preserve"> </w:t>
      </w:r>
      <w:proofErr w:type="spellStart"/>
      <w:proofErr w:type="gramStart"/>
      <w:r w:rsidR="00194699" w:rsidRPr="009F11CC">
        <w:rPr>
          <w:szCs w:val="24"/>
          <w:lang w:val="en-GB"/>
        </w:rPr>
        <w:t>doi</w:t>
      </w:r>
      <w:proofErr w:type="spellEnd"/>
      <w:proofErr w:type="gramEnd"/>
      <w:r w:rsidR="00194699" w:rsidRPr="009F11CC">
        <w:rPr>
          <w:szCs w:val="24"/>
          <w:lang w:val="en-GB"/>
        </w:rPr>
        <w:t>: 10.1002/ijc.23448</w:t>
      </w:r>
    </w:p>
    <w:p w14:paraId="472575FA" w14:textId="77777777" w:rsidR="00194699" w:rsidRDefault="00194699" w:rsidP="00C43BE1">
      <w:pPr>
        <w:tabs>
          <w:tab w:val="right" w:pos="540"/>
          <w:tab w:val="left" w:pos="720"/>
        </w:tabs>
        <w:ind w:left="720" w:hanging="720"/>
        <w:rPr>
          <w:noProof/>
          <w:szCs w:val="24"/>
          <w:lang w:val="en-GB"/>
        </w:rPr>
      </w:pPr>
    </w:p>
    <w:p w14:paraId="2577C87F" w14:textId="362F0297" w:rsidR="003B11D8" w:rsidRPr="009F11CC" w:rsidRDefault="003B11D8" w:rsidP="00C43BE1">
      <w:pPr>
        <w:tabs>
          <w:tab w:val="right" w:pos="540"/>
          <w:tab w:val="left" w:pos="720"/>
        </w:tabs>
        <w:spacing w:after="240"/>
        <w:ind w:left="720" w:hanging="720"/>
        <w:rPr>
          <w:noProof/>
          <w:szCs w:val="24"/>
          <w:lang w:val="en-GB"/>
        </w:rPr>
      </w:pPr>
      <w:r w:rsidRPr="009F11CC">
        <w:rPr>
          <w:noProof/>
          <w:szCs w:val="24"/>
          <w:lang w:val="en-GB"/>
        </w:rPr>
        <w:tab/>
      </w:r>
      <w:r w:rsidR="00B5076F">
        <w:rPr>
          <w:noProof/>
          <w:szCs w:val="24"/>
          <w:lang w:val="en-GB"/>
        </w:rPr>
        <w:t>[20]</w:t>
      </w:r>
      <w:r w:rsidRPr="009F11CC">
        <w:rPr>
          <w:noProof/>
          <w:szCs w:val="24"/>
          <w:lang w:val="en-GB"/>
        </w:rPr>
        <w:t xml:space="preserve"> </w:t>
      </w:r>
      <w:r w:rsidRPr="009F11CC">
        <w:rPr>
          <w:noProof/>
          <w:szCs w:val="24"/>
          <w:lang w:val="en-GB"/>
        </w:rPr>
        <w:tab/>
        <w:t>Merritt MA, Green AC, Nagle CM, Webb PM</w:t>
      </w:r>
      <w:r w:rsidR="00AB688B" w:rsidRPr="009F11CC">
        <w:rPr>
          <w:noProof/>
          <w:szCs w:val="24"/>
          <w:lang w:val="en-GB"/>
        </w:rPr>
        <w:t xml:space="preserve"> (2008)</w:t>
      </w:r>
      <w:r w:rsidRPr="009F11CC">
        <w:rPr>
          <w:noProof/>
          <w:szCs w:val="24"/>
          <w:lang w:val="en-GB"/>
        </w:rPr>
        <w:t xml:space="preserve"> Talcum powder, chronic pelvic inflammation and NSAIDs in relation to risk of epithelial ovarian</w:t>
      </w:r>
      <w:r w:rsidR="00407B94">
        <w:rPr>
          <w:noProof/>
          <w:szCs w:val="24"/>
          <w:lang w:val="en-GB"/>
        </w:rPr>
        <w:t xml:space="preserve"> cancer. Int J Cancer 122:170-6</w:t>
      </w:r>
    </w:p>
    <w:p w14:paraId="7F538840" w14:textId="2D061800" w:rsidR="003B11D8" w:rsidRPr="009F11CC" w:rsidRDefault="003B11D8" w:rsidP="00C43BE1">
      <w:pPr>
        <w:tabs>
          <w:tab w:val="right" w:pos="540"/>
          <w:tab w:val="left" w:pos="720"/>
        </w:tabs>
        <w:spacing w:after="240"/>
        <w:ind w:left="720" w:hanging="720"/>
        <w:rPr>
          <w:noProof/>
          <w:szCs w:val="24"/>
          <w:lang w:val="en-GB"/>
        </w:rPr>
      </w:pPr>
      <w:r w:rsidRPr="009F11CC">
        <w:rPr>
          <w:noProof/>
          <w:szCs w:val="24"/>
          <w:lang w:val="en-GB"/>
        </w:rPr>
        <w:tab/>
      </w:r>
      <w:r w:rsidR="00B5076F">
        <w:rPr>
          <w:noProof/>
          <w:szCs w:val="24"/>
          <w:lang w:val="en-GB"/>
        </w:rPr>
        <w:t>[21]</w:t>
      </w:r>
      <w:r w:rsidRPr="009F11CC">
        <w:rPr>
          <w:noProof/>
          <w:szCs w:val="24"/>
          <w:lang w:val="en-GB"/>
        </w:rPr>
        <w:t xml:space="preserve"> </w:t>
      </w:r>
      <w:r w:rsidRPr="009F11CC">
        <w:rPr>
          <w:noProof/>
          <w:szCs w:val="24"/>
          <w:lang w:val="en-GB"/>
        </w:rPr>
        <w:tab/>
        <w:t>Risch HA, Bale AE, Beck PA, Zheng W</w:t>
      </w:r>
      <w:r w:rsidR="00AB688B" w:rsidRPr="009F11CC">
        <w:rPr>
          <w:noProof/>
          <w:szCs w:val="24"/>
          <w:lang w:val="en-GB"/>
        </w:rPr>
        <w:t xml:space="preserve"> (2006)</w:t>
      </w:r>
      <w:r w:rsidRPr="009F11CC">
        <w:rPr>
          <w:noProof/>
          <w:szCs w:val="24"/>
          <w:lang w:val="en-GB"/>
        </w:rPr>
        <w:t xml:space="preserve"> PGR +331 A/G and increased risk of epithelial ovarian cancer. Cancer Epidemiol Biomarkers Prev</w:t>
      </w:r>
      <w:r w:rsidR="00AB688B" w:rsidRPr="009F11CC">
        <w:rPr>
          <w:noProof/>
          <w:szCs w:val="24"/>
          <w:lang w:val="en-GB"/>
        </w:rPr>
        <w:t xml:space="preserve"> </w:t>
      </w:r>
      <w:r w:rsidR="00407B94">
        <w:rPr>
          <w:noProof/>
          <w:szCs w:val="24"/>
          <w:lang w:val="en-GB"/>
        </w:rPr>
        <w:t>15:1738-41</w:t>
      </w:r>
    </w:p>
    <w:p w14:paraId="429EF078" w14:textId="61B36E8E"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[22]</w:t>
      </w:r>
      <w:r w:rsidR="003B11D8" w:rsidRPr="009F11CC">
        <w:rPr>
          <w:noProof/>
          <w:szCs w:val="24"/>
          <w:lang w:val="en-GB"/>
        </w:rPr>
        <w:t xml:space="preserve"> </w:t>
      </w:r>
      <w:r w:rsidR="003B11D8" w:rsidRPr="009F11CC">
        <w:rPr>
          <w:noProof/>
          <w:szCs w:val="24"/>
          <w:lang w:val="en-GB"/>
        </w:rPr>
        <w:tab/>
        <w:t>Bodelon C, Cushing-Haugen KL, Wicklund KG, Doherty JA, Rossing MA</w:t>
      </w:r>
      <w:r w:rsidR="009A1A6C" w:rsidRPr="009F11CC">
        <w:rPr>
          <w:noProof/>
          <w:szCs w:val="24"/>
          <w:lang w:val="en-GB"/>
        </w:rPr>
        <w:t xml:space="preserve"> (2012)</w:t>
      </w:r>
      <w:r w:rsidR="003B11D8" w:rsidRPr="009F11CC">
        <w:rPr>
          <w:noProof/>
          <w:szCs w:val="24"/>
          <w:lang w:val="en-GB"/>
        </w:rPr>
        <w:t xml:space="preserve"> Sun exposure and risk of epithelial ovarian cancer</w:t>
      </w:r>
      <w:r w:rsidR="003D6456" w:rsidRPr="009F11CC">
        <w:rPr>
          <w:noProof/>
          <w:szCs w:val="24"/>
          <w:lang w:val="en-GB"/>
        </w:rPr>
        <w:t>. Cancer Causes Control</w:t>
      </w:r>
      <w:r w:rsidR="009A1A6C" w:rsidRPr="009F11CC">
        <w:rPr>
          <w:noProof/>
          <w:szCs w:val="24"/>
          <w:lang w:val="en-GB"/>
        </w:rPr>
        <w:t xml:space="preserve"> </w:t>
      </w:r>
      <w:r w:rsidR="003B11D8" w:rsidRPr="009F11CC">
        <w:rPr>
          <w:noProof/>
          <w:szCs w:val="24"/>
          <w:lang w:val="en-GB"/>
        </w:rPr>
        <w:t>23:1985-94.</w:t>
      </w:r>
      <w:r w:rsidR="00D05DB8" w:rsidRPr="009F11CC">
        <w:rPr>
          <w:noProof/>
          <w:szCs w:val="24"/>
          <w:lang w:val="en-GB"/>
        </w:rPr>
        <w:t xml:space="preserve"> </w:t>
      </w:r>
      <w:proofErr w:type="spellStart"/>
      <w:proofErr w:type="gramStart"/>
      <w:r w:rsidR="00407B94">
        <w:rPr>
          <w:szCs w:val="24"/>
          <w:lang w:val="en-GB"/>
        </w:rPr>
        <w:t>doi</w:t>
      </w:r>
      <w:proofErr w:type="spellEnd"/>
      <w:proofErr w:type="gramEnd"/>
      <w:r w:rsidR="00407B94">
        <w:rPr>
          <w:szCs w:val="24"/>
          <w:lang w:val="en-GB"/>
        </w:rPr>
        <w:t>: 10.1007/s10552-012-0076-x</w:t>
      </w:r>
    </w:p>
    <w:p w14:paraId="667BF0C0" w14:textId="0D8B8FF9"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[23]</w:t>
      </w:r>
      <w:r w:rsidR="003B11D8" w:rsidRPr="009F11CC">
        <w:rPr>
          <w:noProof/>
          <w:szCs w:val="24"/>
          <w:lang w:val="en-GB"/>
        </w:rPr>
        <w:t xml:space="preserve"> </w:t>
      </w:r>
      <w:r w:rsidR="003B11D8" w:rsidRPr="009F11CC">
        <w:rPr>
          <w:noProof/>
          <w:szCs w:val="24"/>
          <w:lang w:val="en-GB"/>
        </w:rPr>
        <w:tab/>
        <w:t>Royar J, Becher H, Chang-Claude J</w:t>
      </w:r>
      <w:r w:rsidR="009A1A6C" w:rsidRPr="009F11CC">
        <w:rPr>
          <w:noProof/>
          <w:szCs w:val="24"/>
          <w:lang w:val="en-GB"/>
        </w:rPr>
        <w:t xml:space="preserve"> (2001)</w:t>
      </w:r>
      <w:r w:rsidR="003B11D8" w:rsidRPr="009F11CC">
        <w:rPr>
          <w:noProof/>
          <w:szCs w:val="24"/>
          <w:lang w:val="en-GB"/>
        </w:rPr>
        <w:t xml:space="preserve"> Low-dose oral contraceptives: protective effect on ovarian cance</w:t>
      </w:r>
      <w:r w:rsidR="003D6456" w:rsidRPr="009F11CC">
        <w:rPr>
          <w:noProof/>
          <w:szCs w:val="24"/>
          <w:lang w:val="en-GB"/>
        </w:rPr>
        <w:t>r risk. Int J Cancer</w:t>
      </w:r>
      <w:r w:rsidR="009A1A6C" w:rsidRPr="009F11CC">
        <w:rPr>
          <w:noProof/>
          <w:szCs w:val="24"/>
          <w:lang w:val="en-GB"/>
        </w:rPr>
        <w:t xml:space="preserve"> </w:t>
      </w:r>
      <w:r w:rsidR="00407B94">
        <w:rPr>
          <w:noProof/>
          <w:szCs w:val="24"/>
          <w:lang w:val="en-GB"/>
        </w:rPr>
        <w:t>95:370-4</w:t>
      </w:r>
    </w:p>
    <w:p w14:paraId="3BCFE8B1" w14:textId="2CA8B2DA"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[24]</w:t>
      </w:r>
      <w:r w:rsidR="003B11D8" w:rsidRPr="009F11CC">
        <w:rPr>
          <w:noProof/>
          <w:szCs w:val="24"/>
          <w:lang w:val="en-GB"/>
        </w:rPr>
        <w:t xml:space="preserve"> </w:t>
      </w:r>
      <w:r w:rsidR="003B11D8" w:rsidRPr="009F11CC">
        <w:rPr>
          <w:noProof/>
          <w:szCs w:val="24"/>
          <w:lang w:val="en-GB"/>
        </w:rPr>
        <w:tab/>
        <w:t>Goodman MT, Lurie G, Thompson PJ, McDuffie KE, Carney ME</w:t>
      </w:r>
      <w:r w:rsidR="009A1A6C" w:rsidRPr="009F11CC">
        <w:rPr>
          <w:noProof/>
          <w:szCs w:val="24"/>
          <w:lang w:val="en-GB"/>
        </w:rPr>
        <w:t xml:space="preserve"> (2008)</w:t>
      </w:r>
      <w:r w:rsidR="003B11D8" w:rsidRPr="009F11CC">
        <w:rPr>
          <w:noProof/>
          <w:szCs w:val="24"/>
          <w:lang w:val="en-GB"/>
        </w:rPr>
        <w:t xml:space="preserve"> Association of two common single-nucleotide polymorphisms in the CYP19A1 locus and ovarian cancer risk. Endocr Relat Cancer</w:t>
      </w:r>
      <w:r w:rsidR="009A1A6C" w:rsidRPr="009F11CC">
        <w:rPr>
          <w:noProof/>
          <w:szCs w:val="24"/>
          <w:lang w:val="en-GB"/>
        </w:rPr>
        <w:t xml:space="preserve"> </w:t>
      </w:r>
      <w:r w:rsidR="003B11D8" w:rsidRPr="009F11CC">
        <w:rPr>
          <w:noProof/>
          <w:szCs w:val="24"/>
          <w:lang w:val="en-GB"/>
        </w:rPr>
        <w:t>15:1055-60.</w:t>
      </w:r>
      <w:r w:rsidR="00D05DB8" w:rsidRPr="009F11CC">
        <w:rPr>
          <w:noProof/>
          <w:szCs w:val="24"/>
          <w:lang w:val="en-GB"/>
        </w:rPr>
        <w:t xml:space="preserve"> </w:t>
      </w:r>
      <w:proofErr w:type="spellStart"/>
      <w:proofErr w:type="gramStart"/>
      <w:r w:rsidR="00D05DB8" w:rsidRPr="009F11CC">
        <w:rPr>
          <w:szCs w:val="24"/>
          <w:lang w:val="en-GB"/>
        </w:rPr>
        <w:t>doi</w:t>
      </w:r>
      <w:proofErr w:type="spellEnd"/>
      <w:proofErr w:type="gramEnd"/>
      <w:r w:rsidR="00D05DB8" w:rsidRPr="009F11CC">
        <w:rPr>
          <w:szCs w:val="24"/>
          <w:lang w:val="en-GB"/>
        </w:rPr>
        <w:t>: 10.1677/ERC-08-0104</w:t>
      </w:r>
    </w:p>
    <w:p w14:paraId="02B2D494" w14:textId="36C1F993" w:rsidR="00212DF4" w:rsidRDefault="00B5076F" w:rsidP="00212DF4">
      <w:pPr>
        <w:tabs>
          <w:tab w:val="right" w:pos="540"/>
          <w:tab w:val="left" w:pos="720"/>
        </w:tabs>
        <w:spacing w:after="240"/>
        <w:ind w:left="720" w:hanging="720"/>
        <w:rPr>
          <w:noProof/>
          <w:szCs w:val="24"/>
          <w:lang w:val="en-GB"/>
        </w:rPr>
      </w:pPr>
      <w:r>
        <w:rPr>
          <w:noProof/>
          <w:szCs w:val="24"/>
          <w:lang w:val="en-GB"/>
        </w:rPr>
        <w:tab/>
        <w:t>[25]</w:t>
      </w:r>
      <w:r w:rsidR="003B11D8" w:rsidRPr="009F11CC">
        <w:rPr>
          <w:noProof/>
          <w:szCs w:val="24"/>
          <w:lang w:val="en-GB"/>
        </w:rPr>
        <w:t xml:space="preserve"> </w:t>
      </w:r>
      <w:r w:rsidR="003B11D8" w:rsidRPr="009F11CC">
        <w:rPr>
          <w:noProof/>
          <w:szCs w:val="24"/>
          <w:lang w:val="en-GB"/>
        </w:rPr>
        <w:tab/>
      </w:r>
      <w:r w:rsidR="00212DF4">
        <w:rPr>
          <w:noProof/>
          <w:szCs w:val="24"/>
          <w:lang w:val="en-GB"/>
        </w:rPr>
        <w:t xml:space="preserve">Trabert B, Ness RB, Lo-Ciganic WH, Murphy MA, Goode EL, Poole EM, Brinton LA, Webb PM, Nagle CM, Jordan SJ; Australian Cancer Study Group, Australian Cancer Study (Ovarian Cancer), Risch HA, Rossing MA, Doherty JA, Goodman MT, Lurie G, Kjær SK, Hogdall E, Jensen A, Cramer DW, Terry KL, Vitonis A, Bandera EV, Olson S, King MG, Chandran U, Anton-Culver H, Ziogas A, Menon U, Gayther SA, Ramus SJ, Gentry-Maharaj A, Wu AH, Pearce CL, Pike MC, Berchuck A, Schildkraut JM, Wentzensen N; Ovarian Cancer Association Consortium (2014) Aspirin Nonaspirin Nonsteroidal Anti-inflammatory Drug, and Acetaminophen Use and Risk of Invasive Epithelial Ovarian Cancer: A Pooled Analysis in the Ovarian Cancer Association Consortium. J Natl Cancer Inst 106:djt431. </w:t>
      </w:r>
      <w:proofErr w:type="spellStart"/>
      <w:proofErr w:type="gramStart"/>
      <w:r w:rsidR="00212DF4" w:rsidRPr="006922D3">
        <w:rPr>
          <w:szCs w:val="24"/>
          <w:lang w:val="en-GB"/>
        </w:rPr>
        <w:t>doi</w:t>
      </w:r>
      <w:proofErr w:type="spellEnd"/>
      <w:proofErr w:type="gramEnd"/>
      <w:r w:rsidR="00212DF4" w:rsidRPr="006922D3">
        <w:rPr>
          <w:szCs w:val="24"/>
          <w:lang w:val="en-GB"/>
        </w:rPr>
        <w:t xml:space="preserve">: </w:t>
      </w:r>
      <w:r w:rsidR="00212DF4">
        <w:rPr>
          <w:szCs w:val="24"/>
          <w:lang w:val="en-GB"/>
        </w:rPr>
        <w:t>10.1093/</w:t>
      </w:r>
      <w:proofErr w:type="spellStart"/>
      <w:r w:rsidR="00212DF4">
        <w:rPr>
          <w:szCs w:val="24"/>
          <w:lang w:val="en-GB"/>
        </w:rPr>
        <w:t>jnci</w:t>
      </w:r>
      <w:proofErr w:type="spellEnd"/>
      <w:r w:rsidR="00212DF4">
        <w:rPr>
          <w:szCs w:val="24"/>
          <w:lang w:val="en-GB"/>
        </w:rPr>
        <w:t>/djt431</w:t>
      </w:r>
    </w:p>
    <w:p w14:paraId="5B0E96CE" w14:textId="375016AF" w:rsidR="003B11D8" w:rsidRPr="009F11CC" w:rsidRDefault="00212DF4" w:rsidP="00C43BE1">
      <w:pPr>
        <w:tabs>
          <w:tab w:val="right" w:pos="540"/>
          <w:tab w:val="left" w:pos="720"/>
        </w:tabs>
        <w:spacing w:after="240"/>
        <w:ind w:left="720" w:hanging="720"/>
        <w:rPr>
          <w:noProof/>
          <w:szCs w:val="24"/>
          <w:lang w:val="en-GB"/>
        </w:rPr>
      </w:pPr>
      <w:r>
        <w:rPr>
          <w:noProof/>
          <w:szCs w:val="24"/>
          <w:lang w:val="en-GB"/>
        </w:rPr>
        <w:tab/>
      </w:r>
      <w:r w:rsidR="00B5076F">
        <w:rPr>
          <w:noProof/>
          <w:szCs w:val="24"/>
          <w:lang w:val="en-GB"/>
        </w:rPr>
        <w:t>[26]</w:t>
      </w:r>
      <w:r w:rsidR="003B11D8" w:rsidRPr="009F11CC">
        <w:rPr>
          <w:noProof/>
          <w:szCs w:val="24"/>
          <w:lang w:val="en-GB"/>
        </w:rPr>
        <w:t xml:space="preserve"> </w:t>
      </w:r>
      <w:r w:rsidR="003B11D8" w:rsidRPr="009F11CC">
        <w:rPr>
          <w:noProof/>
          <w:szCs w:val="24"/>
          <w:lang w:val="en-GB"/>
        </w:rPr>
        <w:tab/>
        <w:t>Kelemen LE, Sellers TA, Schildkraut JM, Cunningham JM, Vierkant RA, Pankratz VS</w:t>
      </w:r>
      <w:r w:rsidR="00AF2774">
        <w:rPr>
          <w:noProof/>
          <w:szCs w:val="24"/>
          <w:lang w:val="en-GB"/>
        </w:rPr>
        <w:t>, Fredericksen ZS, Gadre MK, Rider DN, Liebow M, Goode EL</w:t>
      </w:r>
      <w:r w:rsidR="009A1A6C" w:rsidRPr="009F11CC">
        <w:rPr>
          <w:noProof/>
          <w:szCs w:val="24"/>
          <w:lang w:val="en-GB"/>
        </w:rPr>
        <w:t xml:space="preserve"> (2008)</w:t>
      </w:r>
      <w:r w:rsidR="003B11D8" w:rsidRPr="009F11CC">
        <w:rPr>
          <w:noProof/>
          <w:szCs w:val="24"/>
          <w:lang w:val="en-GB"/>
        </w:rPr>
        <w:t xml:space="preserve"> Genetic variation in the one-carbon transfer pathway and ovarian cancer risk. Cancer Res</w:t>
      </w:r>
      <w:r w:rsidR="009A1A6C" w:rsidRPr="009F11CC">
        <w:rPr>
          <w:noProof/>
          <w:szCs w:val="24"/>
          <w:lang w:val="en-GB"/>
        </w:rPr>
        <w:t xml:space="preserve"> </w:t>
      </w:r>
      <w:r w:rsidR="003B11D8" w:rsidRPr="009F11CC">
        <w:rPr>
          <w:noProof/>
          <w:szCs w:val="24"/>
          <w:lang w:val="en-GB"/>
        </w:rPr>
        <w:t>68:2498-506.</w:t>
      </w:r>
      <w:r w:rsidR="00D05DB8" w:rsidRPr="009F11CC">
        <w:rPr>
          <w:noProof/>
          <w:szCs w:val="24"/>
          <w:lang w:val="en-GB"/>
        </w:rPr>
        <w:t xml:space="preserve"> </w:t>
      </w:r>
      <w:proofErr w:type="spellStart"/>
      <w:proofErr w:type="gramStart"/>
      <w:r w:rsidR="00D05DB8" w:rsidRPr="009F11CC">
        <w:rPr>
          <w:szCs w:val="24"/>
          <w:lang w:val="en-GB"/>
        </w:rPr>
        <w:t>doi</w:t>
      </w:r>
      <w:proofErr w:type="spellEnd"/>
      <w:proofErr w:type="gramEnd"/>
      <w:r w:rsidR="00407B94">
        <w:rPr>
          <w:szCs w:val="24"/>
          <w:lang w:val="en-GB"/>
        </w:rPr>
        <w:t>: 10.1158/0008-5472.CAN-07-5165</w:t>
      </w:r>
    </w:p>
    <w:p w14:paraId="59BC357A" w14:textId="1F35B559"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[27]</w:t>
      </w:r>
      <w:r w:rsidR="003B11D8" w:rsidRPr="009F11CC">
        <w:rPr>
          <w:noProof/>
          <w:szCs w:val="24"/>
          <w:lang w:val="en-GB"/>
        </w:rPr>
        <w:t xml:space="preserve"> </w:t>
      </w:r>
      <w:r w:rsidR="003B11D8" w:rsidRPr="009F11CC">
        <w:rPr>
          <w:noProof/>
          <w:szCs w:val="24"/>
          <w:lang w:val="en-GB"/>
        </w:rPr>
        <w:tab/>
        <w:t>Glud E, Kjaer SK, Thomsen BL, Hogdall C, Christensen L, Hogdall E</w:t>
      </w:r>
      <w:r w:rsidR="00D03D0C">
        <w:rPr>
          <w:noProof/>
          <w:szCs w:val="24"/>
          <w:lang w:val="en-GB"/>
        </w:rPr>
        <w:t>, Bock JE, Blaakaer J</w:t>
      </w:r>
      <w:r w:rsidR="009A1A6C" w:rsidRPr="009F11CC">
        <w:rPr>
          <w:noProof/>
          <w:szCs w:val="24"/>
          <w:lang w:val="en-GB"/>
        </w:rPr>
        <w:t xml:space="preserve"> (2004)</w:t>
      </w:r>
      <w:r w:rsidR="003B11D8" w:rsidRPr="009F11CC">
        <w:rPr>
          <w:noProof/>
          <w:szCs w:val="24"/>
          <w:lang w:val="en-GB"/>
        </w:rPr>
        <w:t xml:space="preserve"> Hormone therapy and the impact of estrogen intake on the risk of ovarian cancer. A</w:t>
      </w:r>
      <w:r w:rsidR="009A1A6C" w:rsidRPr="009F11CC">
        <w:rPr>
          <w:noProof/>
          <w:szCs w:val="24"/>
          <w:lang w:val="en-GB"/>
        </w:rPr>
        <w:t xml:space="preserve">rch Intern Med </w:t>
      </w:r>
      <w:r w:rsidR="003B11D8" w:rsidRPr="009F11CC">
        <w:rPr>
          <w:noProof/>
          <w:szCs w:val="24"/>
          <w:lang w:val="en-GB"/>
        </w:rPr>
        <w:t>164:</w:t>
      </w:r>
      <w:r w:rsidR="00407B94">
        <w:rPr>
          <w:noProof/>
          <w:szCs w:val="24"/>
          <w:lang w:val="en-GB"/>
        </w:rPr>
        <w:t>2253-9</w:t>
      </w:r>
    </w:p>
    <w:p w14:paraId="245C5E97" w14:textId="5D68B606"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[28]</w:t>
      </w:r>
      <w:r w:rsidR="003B11D8" w:rsidRPr="009F11CC">
        <w:rPr>
          <w:noProof/>
          <w:szCs w:val="24"/>
          <w:lang w:val="en-GB"/>
        </w:rPr>
        <w:t xml:space="preserve"> </w:t>
      </w:r>
      <w:r w:rsidR="003B11D8" w:rsidRPr="009F11CC">
        <w:rPr>
          <w:noProof/>
          <w:szCs w:val="24"/>
          <w:lang w:val="en-GB"/>
        </w:rPr>
        <w:tab/>
        <w:t>Terry KL, De V</w:t>
      </w:r>
      <w:r w:rsidR="00684ED3" w:rsidRPr="009F11CC">
        <w:rPr>
          <w:noProof/>
          <w:szCs w:val="24"/>
          <w:lang w:val="en-GB"/>
        </w:rPr>
        <w:t xml:space="preserve">ivo </w:t>
      </w:r>
      <w:r w:rsidR="003B11D8" w:rsidRPr="009F11CC">
        <w:rPr>
          <w:noProof/>
          <w:szCs w:val="24"/>
          <w:lang w:val="en-GB"/>
        </w:rPr>
        <w:t>I, Titus-Ernstoff L, Shih MC, Cramer DW</w:t>
      </w:r>
      <w:r w:rsidR="009A1A6C" w:rsidRPr="009F11CC">
        <w:rPr>
          <w:noProof/>
          <w:szCs w:val="24"/>
          <w:lang w:val="en-GB"/>
        </w:rPr>
        <w:t xml:space="preserve"> (2005)</w:t>
      </w:r>
      <w:r w:rsidR="003B11D8" w:rsidRPr="009F11CC">
        <w:rPr>
          <w:noProof/>
          <w:szCs w:val="24"/>
          <w:lang w:val="en-GB"/>
        </w:rPr>
        <w:t xml:space="preserve"> Androgen receptor cytosine, adenine, guanine repeats, and haplotypes in relation to ovarian cancer risk. Cancer Res</w:t>
      </w:r>
      <w:r w:rsidR="009A1A6C" w:rsidRPr="009F11CC">
        <w:rPr>
          <w:noProof/>
          <w:szCs w:val="24"/>
          <w:lang w:val="en-GB"/>
        </w:rPr>
        <w:t xml:space="preserve"> </w:t>
      </w:r>
      <w:r w:rsidR="00407B94">
        <w:rPr>
          <w:noProof/>
          <w:szCs w:val="24"/>
          <w:lang w:val="en-GB"/>
        </w:rPr>
        <w:t>65:5974-81</w:t>
      </w:r>
    </w:p>
    <w:p w14:paraId="06A59576" w14:textId="5F5B15E5"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[29]</w:t>
      </w:r>
      <w:r w:rsidR="003B11D8" w:rsidRPr="009F11CC">
        <w:rPr>
          <w:noProof/>
          <w:szCs w:val="24"/>
          <w:lang w:val="en-GB"/>
        </w:rPr>
        <w:t xml:space="preserve"> </w:t>
      </w:r>
      <w:r w:rsidR="003B11D8" w:rsidRPr="009F11CC">
        <w:rPr>
          <w:noProof/>
          <w:szCs w:val="24"/>
          <w:lang w:val="en-GB"/>
        </w:rPr>
        <w:tab/>
        <w:t>Schildkraut JM, Iversen ES, Wilson MA, Clyde MA, Moorman PG, Palmieri RT</w:t>
      </w:r>
      <w:r w:rsidR="00D03D0C">
        <w:rPr>
          <w:noProof/>
          <w:szCs w:val="24"/>
          <w:lang w:val="en-GB"/>
        </w:rPr>
        <w:t>, Whitaker R, Bentley RC, Marks JR, Berchuck A</w:t>
      </w:r>
      <w:r w:rsidR="003B11D8" w:rsidRPr="009F11CC">
        <w:rPr>
          <w:noProof/>
          <w:szCs w:val="24"/>
          <w:lang w:val="en-GB"/>
        </w:rPr>
        <w:t xml:space="preserve"> </w:t>
      </w:r>
      <w:r w:rsidR="009A1A6C" w:rsidRPr="009F11CC">
        <w:rPr>
          <w:noProof/>
          <w:szCs w:val="24"/>
          <w:lang w:val="en-GB"/>
        </w:rPr>
        <w:t xml:space="preserve">(2010) </w:t>
      </w:r>
      <w:r w:rsidR="003B11D8" w:rsidRPr="009F11CC">
        <w:rPr>
          <w:noProof/>
          <w:szCs w:val="24"/>
          <w:lang w:val="en-GB"/>
        </w:rPr>
        <w:t>Association between DNA damage response and repair genes and risk of invasive serous ovarian cancer. PLoS One</w:t>
      </w:r>
      <w:r w:rsidR="009A1A6C" w:rsidRPr="009F11CC">
        <w:rPr>
          <w:noProof/>
          <w:szCs w:val="24"/>
          <w:lang w:val="en-GB"/>
        </w:rPr>
        <w:t xml:space="preserve"> </w:t>
      </w:r>
      <w:r w:rsidR="003B11D8" w:rsidRPr="009F11CC">
        <w:rPr>
          <w:noProof/>
          <w:szCs w:val="24"/>
          <w:lang w:val="en-GB"/>
        </w:rPr>
        <w:t>5:e10061.</w:t>
      </w:r>
      <w:r w:rsidR="00251F15" w:rsidRPr="009F11CC">
        <w:rPr>
          <w:noProof/>
          <w:szCs w:val="24"/>
          <w:lang w:val="en-GB"/>
        </w:rPr>
        <w:t xml:space="preserve"> </w:t>
      </w:r>
      <w:proofErr w:type="spellStart"/>
      <w:proofErr w:type="gramStart"/>
      <w:r w:rsidR="00251F15" w:rsidRPr="009F11CC">
        <w:rPr>
          <w:szCs w:val="24"/>
          <w:lang w:val="en-GB"/>
        </w:rPr>
        <w:t>doi</w:t>
      </w:r>
      <w:proofErr w:type="spellEnd"/>
      <w:proofErr w:type="gramEnd"/>
      <w:r w:rsidR="00251F15" w:rsidRPr="009F11CC">
        <w:rPr>
          <w:szCs w:val="24"/>
          <w:lang w:val="en-GB"/>
        </w:rPr>
        <w:t>: 10.1371/journal.pone.0010061</w:t>
      </w:r>
    </w:p>
    <w:p w14:paraId="196371BD" w14:textId="486747A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[30]</w:t>
      </w:r>
      <w:r w:rsidR="003B11D8" w:rsidRPr="009F11CC">
        <w:rPr>
          <w:noProof/>
          <w:szCs w:val="24"/>
          <w:lang w:val="en-GB"/>
        </w:rPr>
        <w:t xml:space="preserve"> </w:t>
      </w:r>
      <w:r w:rsidR="003B11D8" w:rsidRPr="009F11CC">
        <w:rPr>
          <w:noProof/>
          <w:szCs w:val="24"/>
          <w:lang w:val="en-GB"/>
        </w:rPr>
        <w:tab/>
        <w:t>Bandera EV, King M, Chandran U, Paddock LE, Rodriguez-Rodriguez L, Olson SH</w:t>
      </w:r>
      <w:r w:rsidR="009A1A6C" w:rsidRPr="009F11CC">
        <w:rPr>
          <w:noProof/>
          <w:szCs w:val="24"/>
          <w:lang w:val="en-GB"/>
        </w:rPr>
        <w:t xml:space="preserve"> (2011)</w:t>
      </w:r>
      <w:r w:rsidR="003B11D8" w:rsidRPr="009F11CC">
        <w:rPr>
          <w:noProof/>
          <w:szCs w:val="24"/>
          <w:lang w:val="en-GB"/>
        </w:rPr>
        <w:t xml:space="preserve"> Phytoestrogen consumption from foods and supplements and epithelial ovarian </w:t>
      </w:r>
      <w:r w:rsidR="003B11D8" w:rsidRPr="009F11CC">
        <w:rPr>
          <w:noProof/>
          <w:szCs w:val="24"/>
          <w:lang w:val="en-GB"/>
        </w:rPr>
        <w:lastRenderedPageBreak/>
        <w:t>cancer risk: a population-based case control study. BMC Womens Health</w:t>
      </w:r>
      <w:r w:rsidR="009A1A6C" w:rsidRPr="009F11CC">
        <w:rPr>
          <w:noProof/>
          <w:szCs w:val="24"/>
          <w:lang w:val="en-GB"/>
        </w:rPr>
        <w:t xml:space="preserve"> </w:t>
      </w:r>
      <w:r w:rsidR="003B11D8" w:rsidRPr="009F11CC">
        <w:rPr>
          <w:noProof/>
          <w:szCs w:val="24"/>
          <w:lang w:val="en-GB"/>
        </w:rPr>
        <w:t>11:40.</w:t>
      </w:r>
      <w:r w:rsidR="00251F15" w:rsidRPr="009F11CC">
        <w:rPr>
          <w:noProof/>
          <w:szCs w:val="24"/>
          <w:lang w:val="en-GB"/>
        </w:rPr>
        <w:t xml:space="preserve"> </w:t>
      </w:r>
      <w:proofErr w:type="spellStart"/>
      <w:proofErr w:type="gramStart"/>
      <w:r w:rsidR="00407B94">
        <w:rPr>
          <w:szCs w:val="24"/>
          <w:lang w:val="en-GB"/>
        </w:rPr>
        <w:t>doi</w:t>
      </w:r>
      <w:proofErr w:type="spellEnd"/>
      <w:proofErr w:type="gramEnd"/>
      <w:r w:rsidR="00407B94">
        <w:rPr>
          <w:szCs w:val="24"/>
          <w:lang w:val="en-GB"/>
        </w:rPr>
        <w:t>: 10.1186/1472-6874-11-40</w:t>
      </w:r>
    </w:p>
    <w:p w14:paraId="170F1709" w14:textId="27333BA4"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[31]</w:t>
      </w:r>
      <w:r w:rsidR="003B11D8" w:rsidRPr="009F11CC">
        <w:rPr>
          <w:noProof/>
          <w:szCs w:val="24"/>
          <w:lang w:val="en-GB"/>
        </w:rPr>
        <w:t xml:space="preserve"> </w:t>
      </w:r>
      <w:r w:rsidR="003B11D8" w:rsidRPr="009F11CC">
        <w:rPr>
          <w:noProof/>
          <w:szCs w:val="24"/>
          <w:lang w:val="en-GB"/>
        </w:rPr>
        <w:tab/>
      </w:r>
      <w:r w:rsidR="00D06535" w:rsidRPr="00D06535">
        <w:rPr>
          <w:noProof/>
          <w:szCs w:val="24"/>
          <w:lang w:val="en-GB"/>
        </w:rPr>
        <w:t>Goode EL, Chenevix-Trench G, Song H, Ramus SJ, Notaridou M, Lawrenson K, Widschwendter M, Vierkant RA, Larson MC, Kjaer SK, Birrer MJ, Berchuck A, Schildkraut J, Tomlinson I, Kiemeney LA, Cook LS, Gronwald J, Garcia-Closas M, Gore ME, Campbell I, Whittemore AS, Sutphen R, Phelan C, Anton-Culver H, Pearce CL, Lambrechts D, Rossing MA, Chang-Claude J, Moysich KB, Goodman MT, Dörk T, Nevanlinna H, Ness RB, Rafnar T, Hogdall C, Hogdall E, Fridley BL, Cunningham JM, Sieh W, McGuire V, Godwin AK, Cramer DW, Hernandez D, Levine D, Lu K, Iversen ES, Palmieri RT, Houlston R, van Altena AM, Aben KK, Massuger LF, Brooks-Wilson A, Kelemen LE, Le ND, Jakubowska A, Lubinski J, Medrek K, Stafford A, Easton DF, Tyrer J, Bolton KL, Harrington P, Eccles D, Chen A, Molina AN, Davila BN, Arango H, Tsai YY, Chen Z, Risch HA, McLaughlin J, Narod SA, Ziogas A, Brewster W, Gentry-Maharaj A, Menon U, Wu AH, Stram DO, Pike MC; Wellcome Trust Case-Control Consortium, Beesley J, Webb PM; Australian Cancer Study (Ovarian Cancer); Australian Ovarian Cancer Study Group; Ovarian Cancer Association Consortium (OCAC), Chen X, Ekici AB, Thiel FC, Beckmann MW, Yang H, Wentzensen N, Lissowska J, Fasching PA, Despierre E, Amant F, Vergote I, Doherty J, Hein R, Wang-Gohrke S, Lurie G, Carney ME, Thompson PJ, Runnebaum I, Hillemanns P, Dürst M, Antonenkova N, Bogdanova N, Leminen A, Butzow R, Heikkinen T, Stefansson K, Sulem P, Besenbacher S, Sellers TA, Gayther SA, Pharoah PD; Ovarian Cancer Association Consortium (OCAC)</w:t>
      </w:r>
      <w:r w:rsidR="009A1A6C" w:rsidRPr="009F11CC">
        <w:rPr>
          <w:noProof/>
          <w:szCs w:val="24"/>
          <w:lang w:val="en-GB"/>
        </w:rPr>
        <w:t xml:space="preserve"> (2010)</w:t>
      </w:r>
      <w:r w:rsidR="003B11D8" w:rsidRPr="009F11CC">
        <w:rPr>
          <w:noProof/>
          <w:szCs w:val="24"/>
          <w:lang w:val="en-GB"/>
        </w:rPr>
        <w:t xml:space="preserve"> A genome-wide association study identifies susceptibility loci for ovarian cancer at 2q31 and 8q24. Nat Genet</w:t>
      </w:r>
      <w:r w:rsidR="009A1A6C" w:rsidRPr="009F11CC">
        <w:rPr>
          <w:noProof/>
          <w:szCs w:val="24"/>
          <w:lang w:val="en-GB"/>
        </w:rPr>
        <w:t xml:space="preserve"> </w:t>
      </w:r>
      <w:r w:rsidR="003B11D8" w:rsidRPr="009F11CC">
        <w:rPr>
          <w:noProof/>
          <w:szCs w:val="24"/>
          <w:lang w:val="en-GB"/>
        </w:rPr>
        <w:t>42:874-9.</w:t>
      </w:r>
      <w:r w:rsidR="00251F15"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10.1038/ng.668</w:t>
      </w:r>
    </w:p>
    <w:p w14:paraId="38F370AA" w14:textId="73D525A2"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[32]</w:t>
      </w:r>
      <w:r w:rsidR="003B11D8" w:rsidRPr="009F11CC">
        <w:rPr>
          <w:noProof/>
          <w:szCs w:val="24"/>
          <w:lang w:val="en-GB"/>
        </w:rPr>
        <w:t xml:space="preserve"> </w:t>
      </w:r>
      <w:r w:rsidR="003B11D8" w:rsidRPr="009F11CC">
        <w:rPr>
          <w:noProof/>
          <w:szCs w:val="24"/>
          <w:lang w:val="en-GB"/>
        </w:rPr>
        <w:tab/>
        <w:t>Garcia-Closas M, Brinton LA, Lissowska J, Richesson D, Sherman ME, Szeszenia-Dabrowska N</w:t>
      </w:r>
      <w:r w:rsidR="001222DB">
        <w:rPr>
          <w:noProof/>
          <w:szCs w:val="24"/>
          <w:lang w:val="en-GB"/>
        </w:rPr>
        <w:t>, Peplonska B, Welch R, Yeager M, Zatonski W, Chanock SJ</w:t>
      </w:r>
      <w:r w:rsidR="009A1A6C" w:rsidRPr="009F11CC">
        <w:rPr>
          <w:noProof/>
          <w:szCs w:val="24"/>
          <w:lang w:val="en-GB"/>
        </w:rPr>
        <w:t xml:space="preserve"> (2007)</w:t>
      </w:r>
      <w:r w:rsidR="003B11D8" w:rsidRPr="009F11CC">
        <w:rPr>
          <w:noProof/>
          <w:szCs w:val="24"/>
          <w:lang w:val="en-GB"/>
        </w:rPr>
        <w:t xml:space="preserve"> Ovarian cancer risk and common variation in the sex hormone-binding globulin gene: a population-based case</w:t>
      </w:r>
      <w:r w:rsidR="009A1A6C" w:rsidRPr="009F11CC">
        <w:rPr>
          <w:noProof/>
          <w:szCs w:val="24"/>
          <w:lang w:val="en-GB"/>
        </w:rPr>
        <w:t xml:space="preserve">-control study. BMC Cancer </w:t>
      </w:r>
      <w:r w:rsidR="00407B94">
        <w:rPr>
          <w:noProof/>
          <w:szCs w:val="24"/>
          <w:lang w:val="en-GB"/>
        </w:rPr>
        <w:t>7:60</w:t>
      </w:r>
    </w:p>
    <w:p w14:paraId="6E35ECAB" w14:textId="421ED956"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[33]</w:t>
      </w:r>
      <w:r w:rsidR="003B11D8" w:rsidRPr="009F11CC">
        <w:rPr>
          <w:noProof/>
          <w:szCs w:val="24"/>
          <w:lang w:val="en-GB"/>
        </w:rPr>
        <w:t xml:space="preserve"> </w:t>
      </w:r>
      <w:r w:rsidR="003B11D8" w:rsidRPr="009F11CC">
        <w:rPr>
          <w:noProof/>
          <w:szCs w:val="24"/>
          <w:lang w:val="en-GB"/>
        </w:rPr>
        <w:tab/>
        <w:t>Song H, Ramus SJ, Quaye L, Dicioccio RA, Tyrer J, Lomas E</w:t>
      </w:r>
      <w:r w:rsidR="004531D3">
        <w:rPr>
          <w:noProof/>
          <w:szCs w:val="24"/>
          <w:lang w:val="en-GB"/>
        </w:rPr>
        <w:t>, Shadforth D, Hogdall E, Hogdall C, McGuire V, Whittemore AS, Easton DF, Ponder BA, Kjaer SK, Pharoah PD, Gayther SA</w:t>
      </w:r>
      <w:r w:rsidR="009A1A6C" w:rsidRPr="009F11CC">
        <w:rPr>
          <w:noProof/>
          <w:szCs w:val="24"/>
          <w:lang w:val="en-GB"/>
        </w:rPr>
        <w:t xml:space="preserve"> (2006)</w:t>
      </w:r>
      <w:r w:rsidR="003B11D8" w:rsidRPr="009F11CC">
        <w:rPr>
          <w:noProof/>
          <w:szCs w:val="24"/>
          <w:lang w:val="en-GB"/>
        </w:rPr>
        <w:t xml:space="preserve"> Common variants in mismatch repair genes and risk of invasive ovar</w:t>
      </w:r>
      <w:r w:rsidR="003D6456" w:rsidRPr="009F11CC">
        <w:rPr>
          <w:noProof/>
          <w:szCs w:val="24"/>
          <w:lang w:val="en-GB"/>
        </w:rPr>
        <w:t xml:space="preserve">ian cancer. Carcinogenesis </w:t>
      </w:r>
      <w:r w:rsidR="00407B94">
        <w:rPr>
          <w:noProof/>
          <w:szCs w:val="24"/>
          <w:lang w:val="en-GB"/>
        </w:rPr>
        <w:t>27:2235-42</w:t>
      </w:r>
    </w:p>
    <w:p w14:paraId="25C53DD4" w14:textId="1CE97FA0"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[34]</w:t>
      </w:r>
      <w:r w:rsidR="003B11D8" w:rsidRPr="009F11CC">
        <w:rPr>
          <w:noProof/>
          <w:szCs w:val="24"/>
          <w:lang w:val="en-GB"/>
        </w:rPr>
        <w:t xml:space="preserve"> </w:t>
      </w:r>
      <w:r w:rsidR="003B11D8" w:rsidRPr="009F11CC">
        <w:rPr>
          <w:noProof/>
          <w:szCs w:val="24"/>
          <w:lang w:val="en-GB"/>
        </w:rPr>
        <w:tab/>
        <w:t>McGuire V, Felberg A, Mills M, Ostrow KL, Dicioccio R, John EM</w:t>
      </w:r>
      <w:r w:rsidR="0087010B">
        <w:rPr>
          <w:noProof/>
          <w:szCs w:val="24"/>
          <w:lang w:val="en-GB"/>
        </w:rPr>
        <w:t xml:space="preserve">, West DW, Whittemore A </w:t>
      </w:r>
      <w:r w:rsidR="009A1A6C" w:rsidRPr="009F11CC">
        <w:rPr>
          <w:noProof/>
          <w:szCs w:val="24"/>
          <w:lang w:val="en-GB"/>
        </w:rPr>
        <w:t>(2004)</w:t>
      </w:r>
      <w:r w:rsidR="003B11D8" w:rsidRPr="009F11CC">
        <w:rPr>
          <w:noProof/>
          <w:szCs w:val="24"/>
          <w:lang w:val="en-GB"/>
        </w:rPr>
        <w:t xml:space="preserve"> Relation of contraceptive and reproductive history to ovarian cancer risk in carriers and noncarriers of BRCA1 gene mutations. Am</w:t>
      </w:r>
      <w:r w:rsidR="009A1A6C" w:rsidRPr="009F11CC">
        <w:rPr>
          <w:noProof/>
          <w:szCs w:val="24"/>
          <w:lang w:val="en-GB"/>
        </w:rPr>
        <w:t xml:space="preserve"> J Epidemiol </w:t>
      </w:r>
      <w:r w:rsidR="00407B94">
        <w:rPr>
          <w:noProof/>
          <w:szCs w:val="24"/>
          <w:lang w:val="en-GB"/>
        </w:rPr>
        <w:t>160:613-8</w:t>
      </w:r>
    </w:p>
    <w:p w14:paraId="1AE1C276" w14:textId="2CF75318"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[35]</w:t>
      </w:r>
      <w:r w:rsidR="003B11D8" w:rsidRPr="009F11CC">
        <w:rPr>
          <w:noProof/>
          <w:szCs w:val="24"/>
          <w:lang w:val="en-GB"/>
        </w:rPr>
        <w:t xml:space="preserve"> </w:t>
      </w:r>
      <w:r w:rsidR="003B11D8" w:rsidRPr="009F11CC">
        <w:rPr>
          <w:noProof/>
          <w:szCs w:val="24"/>
          <w:lang w:val="en-GB"/>
        </w:rPr>
        <w:tab/>
        <w:t>Ziogas A, Gildea M, Cohen P, Bringman D, Taylor TH, Seminara D</w:t>
      </w:r>
      <w:r w:rsidR="0087010B">
        <w:rPr>
          <w:noProof/>
          <w:szCs w:val="24"/>
          <w:lang w:val="en-GB"/>
        </w:rPr>
        <w:t>, Barker D, Casey G, Haile R, Liao SY, Thomas D, Noble B, Kurosaki T, Anton-Culver H</w:t>
      </w:r>
      <w:r w:rsidR="009A1A6C" w:rsidRPr="009F11CC">
        <w:rPr>
          <w:noProof/>
          <w:szCs w:val="24"/>
          <w:lang w:val="en-GB"/>
        </w:rPr>
        <w:t xml:space="preserve"> (2000)</w:t>
      </w:r>
      <w:r w:rsidR="003B11D8" w:rsidRPr="009F11CC">
        <w:rPr>
          <w:noProof/>
          <w:szCs w:val="24"/>
          <w:lang w:val="en-GB"/>
        </w:rPr>
        <w:t xml:space="preserve"> Cancer risk estimates for family members of a population-based family registry for breast and ovarian cancer. Cancer Epidemiol Biomarkers Prev</w:t>
      </w:r>
      <w:r w:rsidR="009A1A6C" w:rsidRPr="009F11CC">
        <w:rPr>
          <w:noProof/>
          <w:szCs w:val="24"/>
          <w:lang w:val="en-GB"/>
        </w:rPr>
        <w:t xml:space="preserve"> </w:t>
      </w:r>
      <w:r w:rsidR="00407B94">
        <w:rPr>
          <w:noProof/>
          <w:szCs w:val="24"/>
          <w:lang w:val="en-GB"/>
        </w:rPr>
        <w:t>9:103-11</w:t>
      </w:r>
    </w:p>
    <w:p w14:paraId="61EDF78A" w14:textId="4BBC144C"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[36]</w:t>
      </w:r>
      <w:r w:rsidR="003B11D8" w:rsidRPr="009F11CC">
        <w:rPr>
          <w:noProof/>
          <w:szCs w:val="24"/>
          <w:lang w:val="en-GB"/>
        </w:rPr>
        <w:t xml:space="preserve"> </w:t>
      </w:r>
      <w:r w:rsidR="003B11D8" w:rsidRPr="009F11CC">
        <w:rPr>
          <w:noProof/>
          <w:szCs w:val="24"/>
          <w:lang w:val="en-GB"/>
        </w:rPr>
        <w:tab/>
        <w:t>Balogun N, Gentry-Maharaj A, Wozniak EL, Lim A, Ryan A, Ramus SJ</w:t>
      </w:r>
      <w:r w:rsidR="0087010B">
        <w:rPr>
          <w:noProof/>
          <w:szCs w:val="24"/>
          <w:lang w:val="en-GB"/>
        </w:rPr>
        <w:t>, Ford J, Burnell M, Widschwendter M, Gessler SF, Gayther SA, Jacobs IJ, Menon U</w:t>
      </w:r>
      <w:r w:rsidR="009A1A6C" w:rsidRPr="009F11CC">
        <w:rPr>
          <w:noProof/>
          <w:szCs w:val="24"/>
          <w:lang w:val="en-GB"/>
        </w:rPr>
        <w:t xml:space="preserve"> (2011)</w:t>
      </w:r>
      <w:r w:rsidR="003B11D8" w:rsidRPr="009F11CC">
        <w:rPr>
          <w:noProof/>
          <w:szCs w:val="24"/>
          <w:lang w:val="en-GB"/>
        </w:rPr>
        <w:t xml:space="preserve"> Recruitment of newly diagnosed ovarian cancer patients proved challenging in a </w:t>
      </w:r>
      <w:r w:rsidR="003B11D8" w:rsidRPr="009F11CC">
        <w:rPr>
          <w:noProof/>
          <w:szCs w:val="24"/>
          <w:lang w:val="en-GB"/>
        </w:rPr>
        <w:lastRenderedPageBreak/>
        <w:t>multicentre biobanking study. J Clin Epidemiol</w:t>
      </w:r>
      <w:r w:rsidR="009A1A6C" w:rsidRPr="009F11CC">
        <w:rPr>
          <w:noProof/>
          <w:szCs w:val="24"/>
          <w:lang w:val="en-GB"/>
        </w:rPr>
        <w:t xml:space="preserve"> </w:t>
      </w:r>
      <w:r w:rsidR="003B11D8" w:rsidRPr="009F11CC">
        <w:rPr>
          <w:noProof/>
          <w:szCs w:val="24"/>
          <w:lang w:val="en-GB"/>
        </w:rPr>
        <w:t>64:525-30.</w:t>
      </w:r>
      <w:r w:rsidR="00251F15" w:rsidRPr="009F11CC">
        <w:rPr>
          <w:noProof/>
          <w:szCs w:val="24"/>
          <w:lang w:val="en-GB"/>
        </w:rPr>
        <w:t xml:space="preserve"> </w:t>
      </w:r>
      <w:proofErr w:type="spellStart"/>
      <w:proofErr w:type="gramStart"/>
      <w:r w:rsidR="00251F15" w:rsidRPr="009F11CC">
        <w:rPr>
          <w:szCs w:val="24"/>
          <w:lang w:val="en-GB"/>
        </w:rPr>
        <w:t>doi</w:t>
      </w:r>
      <w:proofErr w:type="spellEnd"/>
      <w:proofErr w:type="gramEnd"/>
      <w:r w:rsidR="00251F15" w:rsidRPr="009F11CC">
        <w:rPr>
          <w:szCs w:val="24"/>
          <w:lang w:val="en-GB"/>
        </w:rPr>
        <w:t>:</w:t>
      </w:r>
      <w:r w:rsidR="00D06535">
        <w:rPr>
          <w:szCs w:val="24"/>
          <w:lang w:val="en-GB"/>
        </w:rPr>
        <w:t xml:space="preserve"> 10.1016/j.jclinepi.2010.07.008</w:t>
      </w:r>
    </w:p>
    <w:p w14:paraId="013E5EB3" w14:textId="7FD70601"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[37]</w:t>
      </w:r>
      <w:r w:rsidR="003B11D8" w:rsidRPr="009F11CC">
        <w:rPr>
          <w:noProof/>
          <w:szCs w:val="24"/>
          <w:lang w:val="en-GB"/>
        </w:rPr>
        <w:t xml:space="preserve"> </w:t>
      </w:r>
      <w:r w:rsidR="003B11D8" w:rsidRPr="009F11CC">
        <w:rPr>
          <w:noProof/>
          <w:szCs w:val="24"/>
          <w:lang w:val="en-GB"/>
        </w:rPr>
        <w:tab/>
        <w:t>Wu AH, Pearce CL, Tseng CC, Templeman C, Pike MC</w:t>
      </w:r>
      <w:r w:rsidR="009A1A6C" w:rsidRPr="009F11CC">
        <w:rPr>
          <w:noProof/>
          <w:szCs w:val="24"/>
          <w:lang w:val="en-GB"/>
        </w:rPr>
        <w:t xml:space="preserve"> (2009)</w:t>
      </w:r>
      <w:r w:rsidR="003B11D8" w:rsidRPr="009F11CC">
        <w:rPr>
          <w:noProof/>
          <w:szCs w:val="24"/>
          <w:lang w:val="en-GB"/>
        </w:rPr>
        <w:t xml:space="preserve"> Markers of inflammation and risk of ovarian cancer in Los Angeles County. Int J Cancer 124:1409-15.</w:t>
      </w:r>
      <w:r w:rsidR="00251F15"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10.1002/ijc.24091</w:t>
      </w:r>
    </w:p>
    <w:p w14:paraId="50C3AC47" w14:textId="011069A3"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[38]</w:t>
      </w:r>
      <w:r w:rsidR="003B11D8" w:rsidRPr="009F11CC">
        <w:rPr>
          <w:noProof/>
          <w:szCs w:val="24"/>
          <w:lang w:val="en-GB"/>
        </w:rPr>
        <w:t xml:space="preserve"> </w:t>
      </w:r>
      <w:r w:rsidR="003B11D8" w:rsidRPr="009F11CC">
        <w:rPr>
          <w:noProof/>
          <w:szCs w:val="24"/>
          <w:lang w:val="en-GB"/>
        </w:rPr>
        <w:tab/>
        <w:t>Heintz AP, Odicino F, Maisonneuve P, Quinn MA, Benedet JL, Creasman WT</w:t>
      </w:r>
      <w:r w:rsidR="0087010B">
        <w:rPr>
          <w:noProof/>
          <w:szCs w:val="24"/>
          <w:lang w:val="en-GB"/>
        </w:rPr>
        <w:t xml:space="preserve">, Ngan HY, Pecorelli S, beller U </w:t>
      </w:r>
      <w:r w:rsidR="009A1A6C" w:rsidRPr="009F11CC">
        <w:rPr>
          <w:noProof/>
          <w:szCs w:val="24"/>
          <w:lang w:val="en-GB"/>
        </w:rPr>
        <w:t>(2006)</w:t>
      </w:r>
      <w:r w:rsidR="003B11D8" w:rsidRPr="009F11CC">
        <w:rPr>
          <w:noProof/>
          <w:szCs w:val="24"/>
          <w:lang w:val="en-GB"/>
        </w:rPr>
        <w:t xml:space="preserve"> Carcinoma of the ovary. FIGO </w:t>
      </w:r>
      <w:r w:rsidR="00C51176" w:rsidRPr="009F11CC">
        <w:rPr>
          <w:noProof/>
          <w:szCs w:val="24"/>
          <w:lang w:val="en-GB"/>
        </w:rPr>
        <w:t>2</w:t>
      </w:r>
      <w:r w:rsidR="003B11D8" w:rsidRPr="009F11CC">
        <w:rPr>
          <w:noProof/>
          <w:szCs w:val="24"/>
          <w:lang w:val="en-GB"/>
        </w:rPr>
        <w:t>6th Annual Report on the Results of Treatment in Gynecological Cancer. Int J Gynaecol Obstet</w:t>
      </w:r>
      <w:r w:rsidR="009A1A6C" w:rsidRPr="009F11CC">
        <w:rPr>
          <w:noProof/>
          <w:szCs w:val="24"/>
          <w:lang w:val="en-GB"/>
        </w:rPr>
        <w:t xml:space="preserve"> </w:t>
      </w:r>
      <w:r w:rsidR="00407B94">
        <w:rPr>
          <w:noProof/>
          <w:szCs w:val="24"/>
          <w:lang w:val="en-GB"/>
        </w:rPr>
        <w:t>95:S161-S192</w:t>
      </w:r>
    </w:p>
    <w:p w14:paraId="7DB502EC" w14:textId="6C4D56B8"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[39]</w:t>
      </w:r>
      <w:r w:rsidR="003B11D8" w:rsidRPr="009F11CC">
        <w:rPr>
          <w:noProof/>
          <w:szCs w:val="24"/>
          <w:lang w:val="en-GB"/>
        </w:rPr>
        <w:t xml:space="preserve"> </w:t>
      </w:r>
      <w:r w:rsidR="003B11D8" w:rsidRPr="009F11CC">
        <w:rPr>
          <w:noProof/>
          <w:szCs w:val="24"/>
          <w:lang w:val="en-GB"/>
        </w:rPr>
        <w:tab/>
        <w:t>Adamo MB, Johnson CH, Ruhl JL, Dickie L</w:t>
      </w:r>
      <w:r w:rsidR="007A43C5" w:rsidRPr="009F11CC">
        <w:rPr>
          <w:noProof/>
          <w:szCs w:val="24"/>
          <w:lang w:val="en-GB"/>
        </w:rPr>
        <w:t xml:space="preserve"> (eds.)</w:t>
      </w:r>
      <w:r w:rsidR="0001062E" w:rsidRPr="009F11CC">
        <w:rPr>
          <w:noProof/>
          <w:szCs w:val="24"/>
          <w:lang w:val="en-GB"/>
        </w:rPr>
        <w:t xml:space="preserve"> (2015)</w:t>
      </w:r>
      <w:r w:rsidR="003B11D8" w:rsidRPr="009F11CC">
        <w:rPr>
          <w:noProof/>
          <w:szCs w:val="24"/>
          <w:lang w:val="en-GB"/>
        </w:rPr>
        <w:t xml:space="preserve"> </w:t>
      </w:r>
      <w:r w:rsidR="003B11D8" w:rsidRPr="009F11CC">
        <w:rPr>
          <w:i/>
          <w:noProof/>
          <w:szCs w:val="24"/>
          <w:lang w:val="en-GB"/>
        </w:rPr>
        <w:t>2013 SEER Program Coding and Staging Manual</w:t>
      </w:r>
      <w:r w:rsidR="003B11D8" w:rsidRPr="009F11CC">
        <w:rPr>
          <w:noProof/>
          <w:szCs w:val="24"/>
          <w:lang w:val="en-GB"/>
        </w:rPr>
        <w:t>.  National Cancer Institute, NIH Publicati</w:t>
      </w:r>
      <w:r w:rsidR="003D6456" w:rsidRPr="009F11CC">
        <w:rPr>
          <w:noProof/>
          <w:szCs w:val="24"/>
          <w:lang w:val="en-GB"/>
        </w:rPr>
        <w:t>on number 13-5581, Bethesda, MD</w:t>
      </w:r>
      <w:r w:rsidR="003B11D8" w:rsidRPr="009F11CC">
        <w:rPr>
          <w:noProof/>
          <w:szCs w:val="24"/>
          <w:lang w:val="en-GB"/>
        </w:rPr>
        <w:t>.</w:t>
      </w:r>
    </w:p>
    <w:p w14:paraId="243E08F4" w14:textId="4E25E721"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r>
      <w:r w:rsidRPr="001E3A34">
        <w:rPr>
          <w:noProof/>
          <w:szCs w:val="24"/>
          <w:lang w:val="en-GB"/>
        </w:rPr>
        <w:t>[40]</w:t>
      </w:r>
      <w:r w:rsidR="003B11D8" w:rsidRPr="001E3A34">
        <w:rPr>
          <w:noProof/>
          <w:szCs w:val="24"/>
          <w:lang w:val="en-GB"/>
        </w:rPr>
        <w:t xml:space="preserve"> </w:t>
      </w:r>
      <w:r w:rsidR="003B11D8" w:rsidRPr="001E3A34">
        <w:rPr>
          <w:noProof/>
          <w:szCs w:val="24"/>
          <w:lang w:val="en-GB"/>
        </w:rPr>
        <w:tab/>
        <w:t>Stukel TA, Demidenko E, Dykes J, Karagas MR</w:t>
      </w:r>
      <w:r w:rsidR="009A1A6C" w:rsidRPr="001E3A34">
        <w:rPr>
          <w:noProof/>
          <w:szCs w:val="24"/>
          <w:lang w:val="en-GB"/>
        </w:rPr>
        <w:t xml:space="preserve"> (2001)</w:t>
      </w:r>
      <w:r w:rsidR="003B11D8" w:rsidRPr="001E3A34">
        <w:rPr>
          <w:noProof/>
          <w:szCs w:val="24"/>
          <w:lang w:val="en-GB"/>
        </w:rPr>
        <w:t xml:space="preserve">. </w:t>
      </w:r>
      <w:r w:rsidR="003B11D8" w:rsidRPr="009F11CC">
        <w:rPr>
          <w:noProof/>
          <w:szCs w:val="24"/>
          <w:lang w:val="en-GB"/>
        </w:rPr>
        <w:t>Two-stage methods for the analysi</w:t>
      </w:r>
      <w:r w:rsidR="009A1A6C" w:rsidRPr="009F11CC">
        <w:rPr>
          <w:noProof/>
          <w:szCs w:val="24"/>
          <w:lang w:val="en-GB"/>
        </w:rPr>
        <w:t xml:space="preserve">s of pooled data. Stat Med </w:t>
      </w:r>
      <w:r w:rsidR="00407B94">
        <w:rPr>
          <w:noProof/>
          <w:szCs w:val="24"/>
          <w:lang w:val="en-GB"/>
        </w:rPr>
        <w:t>20:2115-30</w:t>
      </w:r>
    </w:p>
    <w:p w14:paraId="7AEA3DCC" w14:textId="6C7231D5"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[41]</w:t>
      </w:r>
      <w:r w:rsidR="003B11D8" w:rsidRPr="009F11CC">
        <w:rPr>
          <w:noProof/>
          <w:szCs w:val="24"/>
          <w:lang w:val="en-GB"/>
        </w:rPr>
        <w:t xml:space="preserve"> </w:t>
      </w:r>
      <w:r w:rsidR="003B11D8" w:rsidRPr="009F11CC">
        <w:rPr>
          <w:noProof/>
          <w:szCs w:val="24"/>
          <w:lang w:val="en-GB"/>
        </w:rPr>
        <w:tab/>
        <w:t>DerSimonian R, Laird N</w:t>
      </w:r>
      <w:r w:rsidR="009A1A6C" w:rsidRPr="009F11CC">
        <w:rPr>
          <w:noProof/>
          <w:szCs w:val="24"/>
          <w:lang w:val="en-GB"/>
        </w:rPr>
        <w:t xml:space="preserve"> (1986)</w:t>
      </w:r>
      <w:r w:rsidR="003B11D8" w:rsidRPr="009F11CC">
        <w:rPr>
          <w:noProof/>
          <w:szCs w:val="24"/>
          <w:lang w:val="en-GB"/>
        </w:rPr>
        <w:t xml:space="preserve"> Meta-analysis in clinical tria</w:t>
      </w:r>
      <w:r w:rsidR="003D6456" w:rsidRPr="009F11CC">
        <w:rPr>
          <w:noProof/>
          <w:szCs w:val="24"/>
          <w:lang w:val="en-GB"/>
        </w:rPr>
        <w:t xml:space="preserve">ls. Control Clin Trials </w:t>
      </w:r>
      <w:r w:rsidR="00407B94">
        <w:rPr>
          <w:noProof/>
          <w:szCs w:val="24"/>
          <w:lang w:val="en-GB"/>
        </w:rPr>
        <w:t>7:177-88</w:t>
      </w:r>
    </w:p>
    <w:p w14:paraId="0751AE0E" w14:textId="39BF21DC"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[42]</w:t>
      </w:r>
      <w:r w:rsidR="003B11D8" w:rsidRPr="009F11CC">
        <w:rPr>
          <w:noProof/>
          <w:szCs w:val="24"/>
          <w:lang w:val="en-GB"/>
        </w:rPr>
        <w:t xml:space="preserve"> </w:t>
      </w:r>
      <w:r w:rsidR="003B11D8" w:rsidRPr="009F11CC">
        <w:rPr>
          <w:noProof/>
          <w:szCs w:val="24"/>
          <w:lang w:val="en-GB"/>
        </w:rPr>
        <w:tab/>
        <w:t>Booth CM, Li G, Zhang-Salomons J, Mackillop WJ</w:t>
      </w:r>
      <w:r w:rsidR="009A1A6C" w:rsidRPr="009F11CC">
        <w:rPr>
          <w:noProof/>
          <w:szCs w:val="24"/>
          <w:lang w:val="en-GB"/>
        </w:rPr>
        <w:t xml:space="preserve"> (2010)</w:t>
      </w:r>
      <w:r w:rsidR="003B11D8" w:rsidRPr="009F11CC">
        <w:rPr>
          <w:noProof/>
          <w:szCs w:val="24"/>
          <w:lang w:val="en-GB"/>
        </w:rPr>
        <w:t xml:space="preserve"> The impact of socioeconomic status on stage of cancer at diagnosis and survival: a population-based study in Ontario, Canada. Cancer</w:t>
      </w:r>
      <w:r w:rsidR="009A1A6C" w:rsidRPr="009F11CC">
        <w:rPr>
          <w:noProof/>
          <w:szCs w:val="24"/>
          <w:lang w:val="en-GB"/>
        </w:rPr>
        <w:t xml:space="preserve"> </w:t>
      </w:r>
      <w:r w:rsidR="003B11D8" w:rsidRPr="009F11CC">
        <w:rPr>
          <w:noProof/>
          <w:szCs w:val="24"/>
          <w:lang w:val="en-GB"/>
        </w:rPr>
        <w:t>116:4160-7.</w:t>
      </w:r>
      <w:r w:rsidR="00251F15"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10.1002/cncr.25427</w:t>
      </w:r>
    </w:p>
    <w:p w14:paraId="638EF4C6" w14:textId="24390734"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[43]</w:t>
      </w:r>
      <w:r w:rsidR="003B11D8" w:rsidRPr="009F11CC">
        <w:rPr>
          <w:noProof/>
          <w:szCs w:val="24"/>
          <w:lang w:val="en-GB"/>
        </w:rPr>
        <w:t xml:space="preserve"> </w:t>
      </w:r>
      <w:r w:rsidR="003B11D8" w:rsidRPr="009F11CC">
        <w:rPr>
          <w:noProof/>
          <w:szCs w:val="24"/>
          <w:lang w:val="en-GB"/>
        </w:rPr>
        <w:tab/>
        <w:t>Macleod U, Mitchell ED, Burgess C, Macdonald S, Ramirez AJ</w:t>
      </w:r>
      <w:r w:rsidR="009A1A6C" w:rsidRPr="009F11CC">
        <w:rPr>
          <w:noProof/>
          <w:szCs w:val="24"/>
          <w:lang w:val="en-GB"/>
        </w:rPr>
        <w:t xml:space="preserve"> (2009)</w:t>
      </w:r>
      <w:r w:rsidR="003B11D8" w:rsidRPr="009F11CC">
        <w:rPr>
          <w:noProof/>
          <w:szCs w:val="24"/>
          <w:lang w:val="en-GB"/>
        </w:rPr>
        <w:t xml:space="preserve"> Risk factors for delayed presentation and referral of symptomatic cancer: evidence for common cancers. Br J Cancer</w:t>
      </w:r>
      <w:r w:rsidR="009A1A6C" w:rsidRPr="009F11CC">
        <w:rPr>
          <w:noProof/>
          <w:szCs w:val="24"/>
          <w:lang w:val="en-GB"/>
        </w:rPr>
        <w:t xml:space="preserve"> </w:t>
      </w:r>
      <w:r w:rsidR="003B11D8" w:rsidRPr="009F11CC">
        <w:rPr>
          <w:noProof/>
          <w:szCs w:val="24"/>
          <w:lang w:val="en-GB"/>
        </w:rPr>
        <w:t>101:S92-S</w:t>
      </w:r>
      <w:r w:rsidR="00FE1F6C" w:rsidRPr="009F11CC">
        <w:rPr>
          <w:noProof/>
          <w:szCs w:val="24"/>
          <w:lang w:val="en-GB"/>
        </w:rPr>
        <w:t>1</w:t>
      </w:r>
      <w:r w:rsidR="003B11D8" w:rsidRPr="009F11CC">
        <w:rPr>
          <w:noProof/>
          <w:szCs w:val="24"/>
          <w:lang w:val="en-GB"/>
        </w:rPr>
        <w:t>01.</w:t>
      </w:r>
      <w:r w:rsidR="00251F15"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10.1038/sj.bjc.6605398</w:t>
      </w:r>
    </w:p>
    <w:p w14:paraId="7E5137C7" w14:textId="231239D6"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[44]</w:t>
      </w:r>
      <w:r w:rsidR="003B11D8" w:rsidRPr="009F11CC">
        <w:rPr>
          <w:noProof/>
          <w:szCs w:val="24"/>
          <w:lang w:val="en-GB"/>
        </w:rPr>
        <w:t xml:space="preserve"> </w:t>
      </w:r>
      <w:r w:rsidR="003B11D8" w:rsidRPr="009F11CC">
        <w:rPr>
          <w:noProof/>
          <w:szCs w:val="24"/>
          <w:lang w:val="en-GB"/>
        </w:rPr>
        <w:tab/>
        <w:t>Webb PM, Purdie DM, Grover S, Jordan S, Dick ML, Green AC</w:t>
      </w:r>
      <w:r w:rsidR="009A1A6C" w:rsidRPr="009F11CC">
        <w:rPr>
          <w:noProof/>
          <w:szCs w:val="24"/>
          <w:lang w:val="en-GB"/>
        </w:rPr>
        <w:t xml:space="preserve"> (2004)</w:t>
      </w:r>
      <w:r w:rsidR="003B11D8" w:rsidRPr="009F11CC">
        <w:rPr>
          <w:noProof/>
          <w:szCs w:val="24"/>
          <w:lang w:val="en-GB"/>
        </w:rPr>
        <w:t xml:space="preserve"> Symptoms and diagnosis of borderline, early and advanced epithelial ovarian cancer. Gynecol Oncol</w:t>
      </w:r>
      <w:r w:rsidR="009A1A6C" w:rsidRPr="009F11CC">
        <w:rPr>
          <w:noProof/>
          <w:szCs w:val="24"/>
          <w:lang w:val="en-GB"/>
        </w:rPr>
        <w:t xml:space="preserve"> </w:t>
      </w:r>
      <w:r w:rsidR="00407B94">
        <w:rPr>
          <w:noProof/>
          <w:szCs w:val="24"/>
          <w:lang w:val="en-GB"/>
        </w:rPr>
        <w:t>92:232-9</w:t>
      </w:r>
    </w:p>
    <w:p w14:paraId="0CD5C40F" w14:textId="335397EB"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[45]</w:t>
      </w:r>
      <w:r w:rsidR="003B11D8" w:rsidRPr="009F11CC">
        <w:rPr>
          <w:noProof/>
          <w:szCs w:val="24"/>
          <w:lang w:val="en-GB"/>
        </w:rPr>
        <w:t xml:space="preserve"> </w:t>
      </w:r>
      <w:r w:rsidR="003B11D8" w:rsidRPr="009F11CC">
        <w:rPr>
          <w:noProof/>
          <w:szCs w:val="24"/>
          <w:lang w:val="en-GB"/>
        </w:rPr>
        <w:tab/>
        <w:t>Dunlop S, Coyte PC, McIsaac W</w:t>
      </w:r>
      <w:r w:rsidR="009A1A6C" w:rsidRPr="009F11CC">
        <w:rPr>
          <w:noProof/>
          <w:szCs w:val="24"/>
          <w:lang w:val="en-GB"/>
        </w:rPr>
        <w:t xml:space="preserve"> (2000)</w:t>
      </w:r>
      <w:r w:rsidR="003B11D8" w:rsidRPr="009F11CC">
        <w:rPr>
          <w:noProof/>
          <w:szCs w:val="24"/>
          <w:lang w:val="en-GB"/>
        </w:rPr>
        <w:t xml:space="preserve"> Socio-economic status and the utilisation of physicians' services: results from the Canadian National Population Healt</w:t>
      </w:r>
      <w:r w:rsidR="00407B94">
        <w:rPr>
          <w:noProof/>
          <w:szCs w:val="24"/>
          <w:lang w:val="en-GB"/>
        </w:rPr>
        <w:t>h Survey. Soc Sci Med 51:123-33</w:t>
      </w:r>
    </w:p>
    <w:p w14:paraId="7FCF232D" w14:textId="35DD5F29"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[46]</w:t>
      </w:r>
      <w:r w:rsidR="003B11D8" w:rsidRPr="009F11CC">
        <w:rPr>
          <w:noProof/>
          <w:szCs w:val="24"/>
          <w:lang w:val="en-GB"/>
        </w:rPr>
        <w:t xml:space="preserve"> </w:t>
      </w:r>
      <w:r w:rsidR="003B11D8" w:rsidRPr="009F11CC">
        <w:rPr>
          <w:noProof/>
          <w:szCs w:val="24"/>
          <w:lang w:val="en-GB"/>
        </w:rPr>
        <w:tab/>
        <w:t>Gustafsson PE, Persson M, Hammarstrom A</w:t>
      </w:r>
      <w:r w:rsidR="009A1A6C" w:rsidRPr="009F11CC">
        <w:rPr>
          <w:noProof/>
          <w:szCs w:val="24"/>
          <w:lang w:val="en-GB"/>
        </w:rPr>
        <w:t xml:space="preserve"> (2012)</w:t>
      </w:r>
      <w:r w:rsidR="003B11D8" w:rsidRPr="009F11CC">
        <w:rPr>
          <w:noProof/>
          <w:szCs w:val="24"/>
          <w:lang w:val="en-GB"/>
        </w:rPr>
        <w:t xml:space="preserve"> Socio-economic disadvantage and body mass over the life course in women and men: results from the Northern Swedish Cohort. Eur J Public Health</w:t>
      </w:r>
      <w:r w:rsidR="009A1A6C" w:rsidRPr="009F11CC">
        <w:rPr>
          <w:noProof/>
          <w:szCs w:val="24"/>
          <w:lang w:val="en-GB"/>
        </w:rPr>
        <w:t xml:space="preserve"> </w:t>
      </w:r>
      <w:r w:rsidR="003B11D8" w:rsidRPr="009F11CC">
        <w:rPr>
          <w:noProof/>
          <w:szCs w:val="24"/>
          <w:lang w:val="en-GB"/>
        </w:rPr>
        <w:t>22:322-7.</w:t>
      </w:r>
      <w:r w:rsidR="00C95CDF" w:rsidRPr="009F11CC">
        <w:rPr>
          <w:noProof/>
          <w:szCs w:val="24"/>
          <w:lang w:val="en-GB"/>
        </w:rPr>
        <w:t xml:space="preserve"> </w:t>
      </w:r>
      <w:proofErr w:type="spellStart"/>
      <w:proofErr w:type="gramStart"/>
      <w:r w:rsidR="00D06535">
        <w:rPr>
          <w:szCs w:val="24"/>
          <w:lang w:val="en-GB"/>
        </w:rPr>
        <w:t>doi</w:t>
      </w:r>
      <w:proofErr w:type="spellEnd"/>
      <w:proofErr w:type="gramEnd"/>
      <w:r w:rsidR="00D06535">
        <w:rPr>
          <w:szCs w:val="24"/>
          <w:lang w:val="en-GB"/>
        </w:rPr>
        <w:t>: 10.1093/</w:t>
      </w:r>
      <w:proofErr w:type="spellStart"/>
      <w:r w:rsidR="00D06535">
        <w:rPr>
          <w:szCs w:val="24"/>
          <w:lang w:val="en-GB"/>
        </w:rPr>
        <w:t>eurpub</w:t>
      </w:r>
      <w:proofErr w:type="spellEnd"/>
      <w:r w:rsidR="00D06535">
        <w:rPr>
          <w:szCs w:val="24"/>
          <w:lang w:val="en-GB"/>
        </w:rPr>
        <w:t>/ckr061</w:t>
      </w:r>
    </w:p>
    <w:p w14:paraId="48856A3C" w14:textId="4989CC8F"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[47]</w:t>
      </w:r>
      <w:r w:rsidR="003B11D8" w:rsidRPr="009F11CC">
        <w:rPr>
          <w:noProof/>
          <w:szCs w:val="24"/>
          <w:lang w:val="en-GB"/>
        </w:rPr>
        <w:t xml:space="preserve"> </w:t>
      </w:r>
      <w:r w:rsidR="003B11D8" w:rsidRPr="009F11CC">
        <w:rPr>
          <w:noProof/>
          <w:szCs w:val="24"/>
          <w:lang w:val="en-GB"/>
        </w:rPr>
        <w:tab/>
        <w:t>Gray L, Leyland AH</w:t>
      </w:r>
      <w:r w:rsidR="009A1A6C" w:rsidRPr="009F11CC">
        <w:rPr>
          <w:noProof/>
          <w:szCs w:val="24"/>
          <w:lang w:val="en-GB"/>
        </w:rPr>
        <w:t xml:space="preserve"> (2009)</w:t>
      </w:r>
      <w:r w:rsidR="003B11D8" w:rsidRPr="009F11CC">
        <w:rPr>
          <w:noProof/>
          <w:szCs w:val="24"/>
          <w:lang w:val="en-GB"/>
        </w:rPr>
        <w:t xml:space="preserve"> Is the "Glasgow effect" of cigarette smoking explained by socio-economic status?: a multilevel analysis. BMC Public Health</w:t>
      </w:r>
      <w:r w:rsidR="009A1A6C" w:rsidRPr="009F11CC">
        <w:rPr>
          <w:noProof/>
          <w:szCs w:val="24"/>
          <w:lang w:val="en-GB"/>
        </w:rPr>
        <w:t xml:space="preserve"> </w:t>
      </w:r>
      <w:r w:rsidR="003B11D8" w:rsidRPr="009F11CC">
        <w:rPr>
          <w:noProof/>
          <w:szCs w:val="24"/>
          <w:lang w:val="en-GB"/>
        </w:rPr>
        <w:t>9:245.</w:t>
      </w:r>
      <w:r w:rsidR="00C95CDF" w:rsidRPr="009F11CC">
        <w:rPr>
          <w:noProof/>
          <w:szCs w:val="24"/>
          <w:lang w:val="en-GB"/>
        </w:rPr>
        <w:t xml:space="preserve"> </w:t>
      </w:r>
      <w:proofErr w:type="spellStart"/>
      <w:proofErr w:type="gramStart"/>
      <w:r w:rsidR="00C95CDF" w:rsidRPr="009F11CC">
        <w:rPr>
          <w:szCs w:val="24"/>
          <w:lang w:val="en-GB"/>
        </w:rPr>
        <w:t>doi</w:t>
      </w:r>
      <w:proofErr w:type="spellEnd"/>
      <w:proofErr w:type="gramEnd"/>
      <w:r w:rsidR="00C95CDF" w:rsidRPr="009F11CC">
        <w:rPr>
          <w:szCs w:val="24"/>
          <w:lang w:val="en-GB"/>
        </w:rPr>
        <w:t>: 10.1186/1471-2458-9-</w:t>
      </w:r>
      <w:r w:rsidR="00D06535">
        <w:rPr>
          <w:szCs w:val="24"/>
          <w:lang w:val="en-GB"/>
        </w:rPr>
        <w:t>245</w:t>
      </w:r>
    </w:p>
    <w:p w14:paraId="4149676C" w14:textId="24B32607"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tab/>
        <w:t>[48]</w:t>
      </w:r>
      <w:r w:rsidR="003B11D8" w:rsidRPr="009F11CC">
        <w:rPr>
          <w:noProof/>
          <w:szCs w:val="24"/>
          <w:lang w:val="en-GB"/>
        </w:rPr>
        <w:t xml:space="preserve"> </w:t>
      </w:r>
      <w:r w:rsidR="003B11D8" w:rsidRPr="009F11CC">
        <w:rPr>
          <w:noProof/>
          <w:szCs w:val="24"/>
          <w:lang w:val="en-GB"/>
        </w:rPr>
        <w:tab/>
        <w:t>Janssen I, Boyce WF, Simpson K, Pickett W</w:t>
      </w:r>
      <w:r w:rsidR="009A1A6C" w:rsidRPr="009F11CC">
        <w:rPr>
          <w:noProof/>
          <w:szCs w:val="24"/>
          <w:lang w:val="en-GB"/>
        </w:rPr>
        <w:t xml:space="preserve"> (2006)</w:t>
      </w:r>
      <w:r w:rsidR="003B11D8" w:rsidRPr="009F11CC">
        <w:rPr>
          <w:noProof/>
          <w:szCs w:val="24"/>
          <w:lang w:val="en-GB"/>
        </w:rPr>
        <w:t xml:space="preserve"> Influence of individual- and area-level measures of socioeconomic status on obesity, unhealthy eating, and physical inactivity in Canadian adolescents. Am J Clin Nutr</w:t>
      </w:r>
      <w:r w:rsidR="009A1A6C" w:rsidRPr="009F11CC">
        <w:rPr>
          <w:noProof/>
          <w:szCs w:val="24"/>
          <w:lang w:val="en-GB"/>
        </w:rPr>
        <w:t xml:space="preserve"> </w:t>
      </w:r>
      <w:r w:rsidR="00407B94">
        <w:rPr>
          <w:noProof/>
          <w:szCs w:val="24"/>
          <w:lang w:val="en-GB"/>
        </w:rPr>
        <w:t>83:139-45</w:t>
      </w:r>
    </w:p>
    <w:p w14:paraId="38117C17" w14:textId="407CDBD1" w:rsidR="003B11D8" w:rsidRPr="009F11CC" w:rsidRDefault="00B5076F" w:rsidP="00C43BE1">
      <w:pPr>
        <w:tabs>
          <w:tab w:val="right" w:pos="540"/>
          <w:tab w:val="left" w:pos="720"/>
        </w:tabs>
        <w:spacing w:after="240"/>
        <w:ind w:left="720" w:hanging="720"/>
        <w:rPr>
          <w:noProof/>
          <w:szCs w:val="24"/>
          <w:lang w:val="en-GB"/>
        </w:rPr>
      </w:pPr>
      <w:r>
        <w:rPr>
          <w:noProof/>
          <w:szCs w:val="24"/>
          <w:lang w:val="en-GB"/>
        </w:rPr>
        <w:lastRenderedPageBreak/>
        <w:tab/>
        <w:t>[49]</w:t>
      </w:r>
      <w:r w:rsidR="003B11D8" w:rsidRPr="009F11CC">
        <w:rPr>
          <w:noProof/>
          <w:szCs w:val="24"/>
          <w:lang w:val="en-GB"/>
        </w:rPr>
        <w:t xml:space="preserve"> </w:t>
      </w:r>
      <w:r w:rsidR="003B11D8" w:rsidRPr="009F11CC">
        <w:rPr>
          <w:noProof/>
          <w:szCs w:val="24"/>
          <w:lang w:val="en-GB"/>
        </w:rPr>
        <w:tab/>
        <w:t>Kjaerbye-Thygesen A, Frederiksen K, Hogdall EV, Glud E, Christensen L, Hogdall CK</w:t>
      </w:r>
      <w:r w:rsidR="00764DE3">
        <w:rPr>
          <w:noProof/>
          <w:szCs w:val="24"/>
          <w:lang w:val="en-GB"/>
        </w:rPr>
        <w:t>, Blaakaer J, Kjaer SK</w:t>
      </w:r>
      <w:r w:rsidR="009A1A6C" w:rsidRPr="009F11CC">
        <w:rPr>
          <w:noProof/>
          <w:szCs w:val="24"/>
          <w:lang w:val="en-GB"/>
        </w:rPr>
        <w:t xml:space="preserve"> (2006)</w:t>
      </w:r>
      <w:r w:rsidR="003B11D8" w:rsidRPr="009F11CC">
        <w:rPr>
          <w:noProof/>
          <w:szCs w:val="24"/>
          <w:lang w:val="en-GB"/>
        </w:rPr>
        <w:t xml:space="preserve"> Smoking and overweight: negative prognostic factors in stage III epithelial ovarian cancer. Cancer Epidemiol Biomarkers Prev</w:t>
      </w:r>
      <w:r w:rsidR="009A1A6C" w:rsidRPr="009F11CC">
        <w:rPr>
          <w:noProof/>
          <w:szCs w:val="24"/>
          <w:lang w:val="en-GB"/>
        </w:rPr>
        <w:t xml:space="preserve"> </w:t>
      </w:r>
      <w:r w:rsidR="00407B94">
        <w:rPr>
          <w:noProof/>
          <w:szCs w:val="24"/>
          <w:lang w:val="en-GB"/>
        </w:rPr>
        <w:t>15:798-803</w:t>
      </w:r>
    </w:p>
    <w:p w14:paraId="11D260BD" w14:textId="05AA94C3" w:rsidR="003B11D8" w:rsidRDefault="00B5076F" w:rsidP="00C43BE1">
      <w:pPr>
        <w:tabs>
          <w:tab w:val="right" w:pos="540"/>
          <w:tab w:val="left" w:pos="720"/>
        </w:tabs>
        <w:spacing w:after="240"/>
        <w:ind w:left="720" w:hanging="720"/>
        <w:rPr>
          <w:szCs w:val="24"/>
          <w:lang w:val="en-GB"/>
        </w:rPr>
      </w:pPr>
      <w:r>
        <w:rPr>
          <w:noProof/>
          <w:szCs w:val="24"/>
          <w:lang w:val="en-GB"/>
        </w:rPr>
        <w:tab/>
        <w:t>[50]</w:t>
      </w:r>
      <w:r w:rsidR="003B11D8" w:rsidRPr="009F11CC">
        <w:rPr>
          <w:noProof/>
          <w:szCs w:val="24"/>
          <w:lang w:val="en-GB"/>
        </w:rPr>
        <w:t xml:space="preserve"> </w:t>
      </w:r>
      <w:r w:rsidR="003B11D8" w:rsidRPr="009F11CC">
        <w:rPr>
          <w:noProof/>
          <w:szCs w:val="24"/>
          <w:lang w:val="en-GB"/>
        </w:rPr>
        <w:tab/>
        <w:t>Louwman WJ, Aarts MJ, Houterman S, van Lenthe FJ, Coebergh JW, Janssen-Heijnen ML</w:t>
      </w:r>
      <w:r w:rsidR="009A1A6C" w:rsidRPr="009F11CC">
        <w:rPr>
          <w:noProof/>
          <w:szCs w:val="24"/>
          <w:lang w:val="en-GB"/>
        </w:rPr>
        <w:t xml:space="preserve"> (2010)</w:t>
      </w:r>
      <w:r w:rsidR="003B11D8" w:rsidRPr="009F11CC">
        <w:rPr>
          <w:noProof/>
          <w:szCs w:val="24"/>
          <w:lang w:val="en-GB"/>
        </w:rPr>
        <w:t xml:space="preserve"> A 50% higher prevalence of life-shortening chronic conditions among cancer patients with low socioeconomic</w:t>
      </w:r>
      <w:r w:rsidR="003D6456" w:rsidRPr="009F11CC">
        <w:rPr>
          <w:noProof/>
          <w:szCs w:val="24"/>
          <w:lang w:val="en-GB"/>
        </w:rPr>
        <w:t xml:space="preserve"> status. Br J Cancer</w:t>
      </w:r>
      <w:r w:rsidR="009A1A6C" w:rsidRPr="009F11CC">
        <w:rPr>
          <w:noProof/>
          <w:szCs w:val="24"/>
          <w:lang w:val="en-GB"/>
        </w:rPr>
        <w:t xml:space="preserve"> </w:t>
      </w:r>
      <w:r w:rsidR="003B11D8" w:rsidRPr="009F11CC">
        <w:rPr>
          <w:noProof/>
          <w:szCs w:val="24"/>
          <w:lang w:val="en-GB"/>
        </w:rPr>
        <w:t>103:1742-8.</w:t>
      </w:r>
      <w:r w:rsidR="00C95CDF" w:rsidRPr="009F11CC">
        <w:rPr>
          <w:noProof/>
          <w:szCs w:val="24"/>
          <w:lang w:val="en-GB"/>
        </w:rPr>
        <w:t xml:space="preserve"> </w:t>
      </w:r>
      <w:proofErr w:type="spellStart"/>
      <w:proofErr w:type="gramStart"/>
      <w:r w:rsidR="00C95CDF" w:rsidRPr="009F11CC">
        <w:rPr>
          <w:szCs w:val="24"/>
          <w:lang w:val="en-GB"/>
        </w:rPr>
        <w:t>doi</w:t>
      </w:r>
      <w:proofErr w:type="spellEnd"/>
      <w:proofErr w:type="gramEnd"/>
      <w:r w:rsidR="00C95CDF" w:rsidRPr="009F11CC">
        <w:rPr>
          <w:szCs w:val="24"/>
          <w:lang w:val="en-GB"/>
        </w:rPr>
        <w:t>: 10.1038/sj.bjc.6605949</w:t>
      </w:r>
    </w:p>
    <w:p w14:paraId="6C2347EC" w14:textId="5FD4FE90" w:rsidR="00491DE8" w:rsidRPr="00491DE8" w:rsidRDefault="00491DE8" w:rsidP="00491DE8">
      <w:pPr>
        <w:tabs>
          <w:tab w:val="right" w:pos="540"/>
          <w:tab w:val="left" w:pos="720"/>
        </w:tabs>
        <w:spacing w:after="240"/>
        <w:ind w:left="720" w:hanging="720"/>
        <w:rPr>
          <w:noProof/>
          <w:szCs w:val="24"/>
          <w:lang w:val="en-GB"/>
        </w:rPr>
      </w:pPr>
      <w:r>
        <w:rPr>
          <w:noProof/>
          <w:szCs w:val="24"/>
          <w:lang w:val="en-GB"/>
        </w:rPr>
        <w:t xml:space="preserve">  [51]</w:t>
      </w:r>
      <w:r>
        <w:rPr>
          <w:noProof/>
          <w:szCs w:val="24"/>
          <w:lang w:val="en-GB"/>
        </w:rPr>
        <w:tab/>
      </w:r>
      <w:r>
        <w:rPr>
          <w:noProof/>
          <w:szCs w:val="24"/>
          <w:lang w:val="en-GB"/>
        </w:rPr>
        <w:tab/>
      </w:r>
      <w:r w:rsidRPr="00491DE8">
        <w:rPr>
          <w:noProof/>
          <w:szCs w:val="24"/>
          <w:lang w:val="en-GB"/>
        </w:rPr>
        <w:t>Galobardes B, Shaw M, Lawlor DA, Lynch JW, Davey SG</w:t>
      </w:r>
      <w:r w:rsidR="00F12622">
        <w:rPr>
          <w:noProof/>
          <w:szCs w:val="24"/>
          <w:lang w:val="en-GB"/>
        </w:rPr>
        <w:t xml:space="preserve"> (2006)</w:t>
      </w:r>
      <w:r w:rsidRPr="00491DE8">
        <w:rPr>
          <w:noProof/>
          <w:szCs w:val="24"/>
          <w:lang w:val="en-GB"/>
        </w:rPr>
        <w:t xml:space="preserve"> Indicators of socioeconomic position (part 1). J Epidemiol Community Health</w:t>
      </w:r>
      <w:r w:rsidR="00F12622">
        <w:rPr>
          <w:noProof/>
          <w:szCs w:val="24"/>
          <w:lang w:val="en-GB"/>
        </w:rPr>
        <w:t xml:space="preserve"> </w:t>
      </w:r>
      <w:r w:rsidRPr="00491DE8">
        <w:rPr>
          <w:noProof/>
          <w:szCs w:val="24"/>
          <w:lang w:val="en-GB"/>
        </w:rPr>
        <w:t>60:7-12.</w:t>
      </w:r>
    </w:p>
    <w:p w14:paraId="4ED5F918" w14:textId="7C62F25E" w:rsidR="003B11D8" w:rsidRPr="009F11CC" w:rsidRDefault="00B5076F" w:rsidP="00C43BE1">
      <w:pPr>
        <w:tabs>
          <w:tab w:val="right" w:pos="540"/>
          <w:tab w:val="left" w:pos="720"/>
        </w:tabs>
        <w:ind w:left="720" w:hanging="720"/>
        <w:rPr>
          <w:noProof/>
          <w:szCs w:val="24"/>
          <w:lang w:val="en-GB"/>
        </w:rPr>
      </w:pPr>
      <w:r>
        <w:rPr>
          <w:noProof/>
          <w:szCs w:val="24"/>
          <w:lang w:val="en-GB"/>
        </w:rPr>
        <w:tab/>
      </w:r>
      <w:r w:rsidR="00491DE8">
        <w:rPr>
          <w:noProof/>
          <w:szCs w:val="24"/>
          <w:lang w:val="en-GB"/>
        </w:rPr>
        <w:t xml:space="preserve">  </w:t>
      </w:r>
      <w:r>
        <w:rPr>
          <w:noProof/>
          <w:szCs w:val="24"/>
          <w:lang w:val="en-GB"/>
        </w:rPr>
        <w:t>[5</w:t>
      </w:r>
      <w:r w:rsidR="00491DE8">
        <w:rPr>
          <w:noProof/>
          <w:szCs w:val="24"/>
          <w:lang w:val="en-GB"/>
        </w:rPr>
        <w:t>2</w:t>
      </w:r>
      <w:r>
        <w:rPr>
          <w:noProof/>
          <w:szCs w:val="24"/>
          <w:lang w:val="en-GB"/>
        </w:rPr>
        <w:t>]</w:t>
      </w:r>
      <w:r w:rsidR="003B11D8" w:rsidRPr="009F11CC">
        <w:rPr>
          <w:noProof/>
          <w:szCs w:val="24"/>
          <w:lang w:val="en-GB"/>
        </w:rPr>
        <w:t xml:space="preserve"> </w:t>
      </w:r>
      <w:r w:rsidR="003B11D8" w:rsidRPr="009F11CC">
        <w:rPr>
          <w:noProof/>
          <w:szCs w:val="24"/>
          <w:lang w:val="en-GB"/>
        </w:rPr>
        <w:tab/>
        <w:t>Geyer S, Hemstrom O, Peter R, Vagero D</w:t>
      </w:r>
      <w:r w:rsidR="009A1A6C" w:rsidRPr="009F11CC">
        <w:rPr>
          <w:noProof/>
          <w:szCs w:val="24"/>
          <w:lang w:val="en-GB"/>
        </w:rPr>
        <w:t xml:space="preserve"> (2006)</w:t>
      </w:r>
      <w:r w:rsidR="003B11D8" w:rsidRPr="009F11CC">
        <w:rPr>
          <w:noProof/>
          <w:szCs w:val="24"/>
          <w:lang w:val="en-GB"/>
        </w:rPr>
        <w:t xml:space="preserve"> Education, income, and occupational class cannot be used interchangeably in social epidemiology. Empirical evidence against a common practice. J Epidemiol Community Health</w:t>
      </w:r>
      <w:r w:rsidR="009A1A6C" w:rsidRPr="009F11CC">
        <w:rPr>
          <w:noProof/>
          <w:szCs w:val="24"/>
          <w:lang w:val="en-GB"/>
        </w:rPr>
        <w:t xml:space="preserve"> </w:t>
      </w:r>
      <w:r w:rsidR="00407B94">
        <w:rPr>
          <w:noProof/>
          <w:szCs w:val="24"/>
          <w:lang w:val="en-GB"/>
        </w:rPr>
        <w:t>60:804-10</w:t>
      </w:r>
    </w:p>
    <w:p w14:paraId="01C1DDAC" w14:textId="77777777" w:rsidR="003B11D8" w:rsidRPr="009F11CC" w:rsidRDefault="003B11D8" w:rsidP="00C43BE1">
      <w:pPr>
        <w:tabs>
          <w:tab w:val="right" w:pos="540"/>
          <w:tab w:val="left" w:pos="720"/>
        </w:tabs>
        <w:ind w:left="720" w:hanging="720"/>
        <w:rPr>
          <w:noProof/>
          <w:lang w:val="en-GB"/>
        </w:rPr>
      </w:pPr>
    </w:p>
    <w:p w14:paraId="0561BBB2" w14:textId="77777777" w:rsidR="003B11D8" w:rsidRPr="009F11CC" w:rsidRDefault="003B11D8" w:rsidP="00C43BE1">
      <w:pPr>
        <w:tabs>
          <w:tab w:val="right" w:pos="540"/>
          <w:tab w:val="left" w:pos="720"/>
        </w:tabs>
        <w:ind w:left="720" w:hanging="720"/>
        <w:rPr>
          <w:lang w:val="en-GB"/>
        </w:rPr>
        <w:sectPr w:rsidR="003B11D8" w:rsidRPr="009F11CC" w:rsidSect="00117BCD">
          <w:headerReference w:type="default" r:id="rId11"/>
          <w:footerReference w:type="default" r:id="rId12"/>
          <w:pgSz w:w="11907" w:h="16840" w:code="9"/>
          <w:pgMar w:top="1418" w:right="1418" w:bottom="1418" w:left="1418" w:header="567" w:footer="709" w:gutter="0"/>
          <w:cols w:space="708"/>
        </w:sectPr>
      </w:pPr>
    </w:p>
    <w:p w14:paraId="4F1AE26B" w14:textId="295C0F84" w:rsidR="00AE4E16" w:rsidRPr="009F11CC" w:rsidRDefault="00AE4E16" w:rsidP="00AE4E16">
      <w:pPr>
        <w:tabs>
          <w:tab w:val="right" w:pos="540"/>
          <w:tab w:val="left" w:pos="720"/>
        </w:tabs>
        <w:ind w:left="720" w:hanging="720"/>
        <w:rPr>
          <w:lang w:val="en-GB"/>
        </w:rPr>
      </w:pPr>
      <w:r w:rsidRPr="009F11CC">
        <w:rPr>
          <w:b/>
          <w:lang w:val="en-GB"/>
        </w:rPr>
        <w:lastRenderedPageBreak/>
        <w:t>Table 1</w:t>
      </w:r>
      <w:r w:rsidRPr="009F11CC">
        <w:rPr>
          <w:lang w:val="en-GB"/>
        </w:rPr>
        <w:t xml:space="preserve"> Characteristics of the 18 case-control studies included in the pooled analysis of level of education and stage at diagnosis of ovarian cancer</w:t>
      </w:r>
      <w:r w:rsidR="0062171E">
        <w:rPr>
          <w:lang w:val="en-GB"/>
        </w:rPr>
        <w:t>.</w:t>
      </w:r>
    </w:p>
    <w:tbl>
      <w:tblPr>
        <w:tblW w:w="15049" w:type="dxa"/>
        <w:tblCellMar>
          <w:left w:w="70" w:type="dxa"/>
          <w:right w:w="70" w:type="dxa"/>
        </w:tblCellMar>
        <w:tblLook w:val="04A0" w:firstRow="1" w:lastRow="0" w:firstColumn="1" w:lastColumn="0" w:noHBand="0" w:noVBand="1"/>
      </w:tblPr>
      <w:tblGrid>
        <w:gridCol w:w="1843"/>
        <w:gridCol w:w="4471"/>
        <w:gridCol w:w="906"/>
        <w:gridCol w:w="387"/>
        <w:gridCol w:w="1291"/>
        <w:gridCol w:w="384"/>
        <w:gridCol w:w="717"/>
        <w:gridCol w:w="386"/>
        <w:gridCol w:w="1291"/>
        <w:gridCol w:w="386"/>
        <w:gridCol w:w="1578"/>
        <w:gridCol w:w="389"/>
        <w:gridCol w:w="1020"/>
      </w:tblGrid>
      <w:tr w:rsidR="003B11D8" w:rsidRPr="009F11CC" w14:paraId="72E12245" w14:textId="77777777" w:rsidTr="00F9661C">
        <w:trPr>
          <w:trHeight w:val="220"/>
        </w:trPr>
        <w:tc>
          <w:tcPr>
            <w:tcW w:w="1843" w:type="dxa"/>
            <w:tcBorders>
              <w:top w:val="single" w:sz="4" w:space="0" w:color="auto"/>
              <w:left w:val="nil"/>
              <w:bottom w:val="single" w:sz="4" w:space="0" w:color="auto"/>
              <w:right w:val="nil"/>
            </w:tcBorders>
            <w:shd w:val="clear" w:color="auto" w:fill="auto"/>
            <w:noWrap/>
            <w:vAlign w:val="bottom"/>
            <w:hideMark/>
          </w:tcPr>
          <w:p w14:paraId="3762359F"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Region</w:t>
            </w:r>
          </w:p>
        </w:tc>
        <w:tc>
          <w:tcPr>
            <w:tcW w:w="4471" w:type="dxa"/>
            <w:tcBorders>
              <w:top w:val="single" w:sz="4" w:space="0" w:color="auto"/>
              <w:left w:val="nil"/>
              <w:bottom w:val="single" w:sz="4" w:space="0" w:color="auto"/>
              <w:right w:val="nil"/>
            </w:tcBorders>
            <w:shd w:val="clear" w:color="auto" w:fill="auto"/>
            <w:noWrap/>
            <w:vAlign w:val="bottom"/>
            <w:hideMark/>
          </w:tcPr>
          <w:p w14:paraId="4DAFF30F"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Study</w:t>
            </w:r>
            <w:r w:rsidRPr="009F11CC">
              <w:rPr>
                <w:rFonts w:eastAsia="Times New Roman"/>
                <w:b/>
                <w:bCs/>
                <w:color w:val="000000"/>
                <w:sz w:val="20"/>
                <w:lang w:val="en-GB" w:eastAsia="da-DK"/>
              </w:rPr>
              <w:tab/>
            </w:r>
          </w:p>
        </w:tc>
        <w:tc>
          <w:tcPr>
            <w:tcW w:w="906" w:type="dxa"/>
            <w:tcBorders>
              <w:top w:val="single" w:sz="4" w:space="0" w:color="auto"/>
              <w:left w:val="nil"/>
              <w:bottom w:val="single" w:sz="4" w:space="0" w:color="auto"/>
              <w:right w:val="nil"/>
            </w:tcBorders>
            <w:shd w:val="clear" w:color="auto" w:fill="auto"/>
            <w:noWrap/>
            <w:vAlign w:val="bottom"/>
            <w:hideMark/>
          </w:tcPr>
          <w:p w14:paraId="720C63F5"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Study acronym</w:t>
            </w:r>
          </w:p>
        </w:tc>
        <w:tc>
          <w:tcPr>
            <w:tcW w:w="387" w:type="dxa"/>
            <w:tcBorders>
              <w:top w:val="single" w:sz="4" w:space="0" w:color="auto"/>
              <w:left w:val="nil"/>
              <w:bottom w:val="single" w:sz="4" w:space="0" w:color="auto"/>
              <w:right w:val="nil"/>
            </w:tcBorders>
          </w:tcPr>
          <w:p w14:paraId="6063A237" w14:textId="77777777" w:rsidR="003B11D8" w:rsidRPr="009F11CC" w:rsidRDefault="003B11D8" w:rsidP="00C43BE1">
            <w:pPr>
              <w:rPr>
                <w:rFonts w:eastAsia="Times New Roman"/>
                <w:b/>
                <w:bCs/>
                <w:color w:val="000000"/>
                <w:sz w:val="20"/>
                <w:lang w:val="en-GB" w:eastAsia="da-DK"/>
              </w:rPr>
            </w:pPr>
          </w:p>
        </w:tc>
        <w:tc>
          <w:tcPr>
            <w:tcW w:w="1291" w:type="dxa"/>
            <w:tcBorders>
              <w:top w:val="single" w:sz="4" w:space="0" w:color="auto"/>
              <w:left w:val="nil"/>
              <w:bottom w:val="single" w:sz="4" w:space="0" w:color="auto"/>
              <w:right w:val="nil"/>
            </w:tcBorders>
            <w:shd w:val="clear" w:color="auto" w:fill="auto"/>
            <w:noWrap/>
            <w:vAlign w:val="bottom"/>
            <w:hideMark/>
          </w:tcPr>
          <w:p w14:paraId="69530DB1"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Study period</w:t>
            </w:r>
          </w:p>
        </w:tc>
        <w:tc>
          <w:tcPr>
            <w:tcW w:w="384" w:type="dxa"/>
            <w:tcBorders>
              <w:top w:val="single" w:sz="4" w:space="0" w:color="auto"/>
              <w:left w:val="nil"/>
              <w:bottom w:val="single" w:sz="4" w:space="0" w:color="auto"/>
              <w:right w:val="nil"/>
            </w:tcBorders>
          </w:tcPr>
          <w:p w14:paraId="324126DA" w14:textId="77777777" w:rsidR="003B11D8" w:rsidRPr="009F11CC" w:rsidRDefault="003B11D8" w:rsidP="00C43BE1">
            <w:pPr>
              <w:rPr>
                <w:rFonts w:eastAsia="Times New Roman"/>
                <w:b/>
                <w:bCs/>
                <w:color w:val="000000"/>
                <w:sz w:val="20"/>
                <w:lang w:val="en-GB" w:eastAsia="da-DK"/>
              </w:rPr>
            </w:pPr>
          </w:p>
        </w:tc>
        <w:tc>
          <w:tcPr>
            <w:tcW w:w="717" w:type="dxa"/>
            <w:tcBorders>
              <w:top w:val="single" w:sz="4" w:space="0" w:color="auto"/>
              <w:left w:val="nil"/>
              <w:bottom w:val="single" w:sz="4" w:space="0" w:color="auto"/>
              <w:right w:val="nil"/>
            </w:tcBorders>
            <w:shd w:val="clear" w:color="auto" w:fill="auto"/>
            <w:noWrap/>
            <w:vAlign w:val="bottom"/>
            <w:hideMark/>
          </w:tcPr>
          <w:p w14:paraId="087C5416"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Cases</w:t>
            </w:r>
          </w:p>
          <w:p w14:paraId="24B29022"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xml:space="preserve">   N</w:t>
            </w:r>
          </w:p>
        </w:tc>
        <w:tc>
          <w:tcPr>
            <w:tcW w:w="386" w:type="dxa"/>
            <w:tcBorders>
              <w:top w:val="single" w:sz="4" w:space="0" w:color="auto"/>
              <w:left w:val="nil"/>
              <w:bottom w:val="single" w:sz="4" w:space="0" w:color="auto"/>
              <w:right w:val="nil"/>
            </w:tcBorders>
            <w:vAlign w:val="bottom"/>
          </w:tcPr>
          <w:p w14:paraId="71502E68" w14:textId="77777777" w:rsidR="003B11D8" w:rsidRPr="009F11CC" w:rsidRDefault="003B11D8" w:rsidP="00C43BE1">
            <w:pPr>
              <w:rPr>
                <w:rFonts w:eastAsia="Times New Roman"/>
                <w:b/>
                <w:bCs/>
                <w:color w:val="000000"/>
                <w:sz w:val="20"/>
                <w:lang w:val="en-GB" w:eastAsia="da-DK"/>
              </w:rPr>
            </w:pPr>
          </w:p>
        </w:tc>
        <w:tc>
          <w:tcPr>
            <w:tcW w:w="1291" w:type="dxa"/>
            <w:tcBorders>
              <w:top w:val="single" w:sz="4" w:space="0" w:color="auto"/>
              <w:left w:val="nil"/>
              <w:bottom w:val="single" w:sz="4" w:space="0" w:color="auto"/>
              <w:right w:val="nil"/>
            </w:tcBorders>
            <w:shd w:val="clear" w:color="auto" w:fill="auto"/>
            <w:noWrap/>
            <w:vAlign w:val="bottom"/>
            <w:hideMark/>
          </w:tcPr>
          <w:p w14:paraId="2C11459E" w14:textId="77777777" w:rsidR="003B11D8" w:rsidRPr="009F11CC" w:rsidRDefault="003B11D8" w:rsidP="00C43BE1">
            <w:pPr>
              <w:rPr>
                <w:rFonts w:eastAsia="Times New Roman"/>
                <w:b/>
                <w:bCs/>
                <w:color w:val="000000"/>
                <w:sz w:val="20"/>
                <w:lang w:val="en-GB" w:eastAsia="da-DK"/>
              </w:rPr>
            </w:pPr>
          </w:p>
          <w:p w14:paraId="2DA87F5D"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Women diagnosed at advanced</w:t>
            </w:r>
          </w:p>
          <w:p w14:paraId="342AD8C5" w14:textId="61051B5A" w:rsidR="003B11D8" w:rsidRPr="009F11CC" w:rsidRDefault="00531CF6" w:rsidP="00C43BE1">
            <w:pPr>
              <w:rPr>
                <w:rFonts w:eastAsia="Times New Roman"/>
                <w:b/>
                <w:bCs/>
                <w:color w:val="000000"/>
                <w:sz w:val="20"/>
                <w:lang w:val="en-GB" w:eastAsia="da-DK"/>
              </w:rPr>
            </w:pPr>
            <w:r>
              <w:rPr>
                <w:rFonts w:eastAsia="Times New Roman"/>
                <w:b/>
                <w:bCs/>
                <w:color w:val="000000"/>
                <w:sz w:val="20"/>
                <w:lang w:val="en-GB" w:eastAsia="da-DK"/>
              </w:rPr>
              <w:t>tumour</w:t>
            </w:r>
            <w:r w:rsidR="003B11D8" w:rsidRPr="009F11CC">
              <w:rPr>
                <w:rFonts w:eastAsia="Times New Roman"/>
                <w:b/>
                <w:bCs/>
                <w:color w:val="000000"/>
                <w:sz w:val="20"/>
                <w:lang w:val="en-GB" w:eastAsia="da-DK"/>
              </w:rPr>
              <w:t xml:space="preserve"> </w:t>
            </w:r>
            <w:proofErr w:type="spellStart"/>
            <w:r w:rsidR="003B11D8" w:rsidRPr="009F11CC">
              <w:rPr>
                <w:rFonts w:eastAsia="Times New Roman"/>
                <w:b/>
                <w:bCs/>
                <w:color w:val="000000"/>
                <w:sz w:val="20"/>
                <w:lang w:val="en-GB" w:eastAsia="da-DK"/>
              </w:rPr>
              <w:t>stage</w:t>
            </w:r>
            <w:r w:rsidR="003B11D8" w:rsidRPr="009F11CC">
              <w:rPr>
                <w:rFonts w:eastAsia="Times New Roman"/>
                <w:b/>
                <w:bCs/>
                <w:color w:val="000000"/>
                <w:sz w:val="20"/>
                <w:vertAlign w:val="superscript"/>
                <w:lang w:val="en-GB" w:eastAsia="da-DK"/>
              </w:rPr>
              <w:t>a</w:t>
            </w:r>
            <w:proofErr w:type="spellEnd"/>
          </w:p>
          <w:p w14:paraId="6ACACA11"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w:t>
            </w:r>
          </w:p>
        </w:tc>
        <w:tc>
          <w:tcPr>
            <w:tcW w:w="386" w:type="dxa"/>
            <w:tcBorders>
              <w:top w:val="single" w:sz="4" w:space="0" w:color="auto"/>
              <w:left w:val="nil"/>
              <w:bottom w:val="single" w:sz="4" w:space="0" w:color="auto"/>
              <w:right w:val="nil"/>
            </w:tcBorders>
          </w:tcPr>
          <w:p w14:paraId="00B6D97A" w14:textId="77777777" w:rsidR="003B11D8" w:rsidRPr="009F11CC" w:rsidRDefault="003B11D8" w:rsidP="00C43BE1">
            <w:pPr>
              <w:rPr>
                <w:rFonts w:eastAsia="Times New Roman"/>
                <w:b/>
                <w:bCs/>
                <w:color w:val="000000"/>
                <w:sz w:val="20"/>
                <w:lang w:val="en-GB" w:eastAsia="da-DK"/>
              </w:rPr>
            </w:pPr>
          </w:p>
        </w:tc>
        <w:tc>
          <w:tcPr>
            <w:tcW w:w="1578" w:type="dxa"/>
            <w:tcBorders>
              <w:top w:val="single" w:sz="4" w:space="0" w:color="auto"/>
              <w:left w:val="nil"/>
              <w:bottom w:val="single" w:sz="4" w:space="0" w:color="auto"/>
              <w:right w:val="nil"/>
            </w:tcBorders>
            <w:shd w:val="clear" w:color="auto" w:fill="auto"/>
            <w:noWrap/>
            <w:vAlign w:val="bottom"/>
            <w:hideMark/>
          </w:tcPr>
          <w:p w14:paraId="01C1D4FF"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Study type</w:t>
            </w:r>
          </w:p>
        </w:tc>
        <w:tc>
          <w:tcPr>
            <w:tcW w:w="389" w:type="dxa"/>
            <w:tcBorders>
              <w:top w:val="single" w:sz="4" w:space="0" w:color="auto"/>
              <w:left w:val="nil"/>
              <w:bottom w:val="single" w:sz="4" w:space="0" w:color="auto"/>
              <w:right w:val="nil"/>
            </w:tcBorders>
          </w:tcPr>
          <w:p w14:paraId="0414EC8B" w14:textId="77777777" w:rsidR="003B11D8" w:rsidRPr="009F11CC" w:rsidRDefault="003B11D8" w:rsidP="00C43BE1">
            <w:pPr>
              <w:rPr>
                <w:rFonts w:eastAsia="Times New Roman"/>
                <w:b/>
                <w:bCs/>
                <w:color w:val="000000"/>
                <w:sz w:val="20"/>
                <w:lang w:val="en-GB" w:eastAsia="da-DK"/>
              </w:rPr>
            </w:pPr>
          </w:p>
        </w:tc>
        <w:tc>
          <w:tcPr>
            <w:tcW w:w="1020" w:type="dxa"/>
            <w:tcBorders>
              <w:top w:val="single" w:sz="4" w:space="0" w:color="auto"/>
              <w:left w:val="nil"/>
              <w:bottom w:val="single" w:sz="4" w:space="0" w:color="auto"/>
              <w:right w:val="nil"/>
            </w:tcBorders>
          </w:tcPr>
          <w:p w14:paraId="31C34E6C" w14:textId="77777777" w:rsidR="003B11D8" w:rsidRPr="009F11CC" w:rsidRDefault="003B11D8" w:rsidP="00C43BE1">
            <w:pPr>
              <w:rPr>
                <w:rFonts w:eastAsia="Times New Roman"/>
                <w:b/>
                <w:bCs/>
                <w:color w:val="000000"/>
                <w:sz w:val="20"/>
                <w:lang w:val="en-GB" w:eastAsia="da-DK"/>
              </w:rPr>
            </w:pPr>
          </w:p>
          <w:p w14:paraId="2CA46019" w14:textId="77777777" w:rsidR="003B11D8" w:rsidRPr="009F11CC" w:rsidRDefault="003B11D8" w:rsidP="00C43BE1">
            <w:pPr>
              <w:rPr>
                <w:rFonts w:eastAsia="Times New Roman"/>
                <w:b/>
                <w:bCs/>
                <w:color w:val="000000"/>
                <w:sz w:val="20"/>
                <w:lang w:val="en-GB" w:eastAsia="da-DK"/>
              </w:rPr>
            </w:pPr>
          </w:p>
          <w:p w14:paraId="390757CE" w14:textId="77777777" w:rsidR="003B11D8" w:rsidRPr="009F11CC" w:rsidRDefault="003B11D8" w:rsidP="00C43BE1">
            <w:pPr>
              <w:rPr>
                <w:rFonts w:eastAsia="Times New Roman"/>
                <w:b/>
                <w:bCs/>
                <w:color w:val="000000"/>
                <w:sz w:val="20"/>
                <w:lang w:val="en-GB" w:eastAsia="da-DK"/>
              </w:rPr>
            </w:pPr>
          </w:p>
          <w:p w14:paraId="69C04091" w14:textId="77777777" w:rsidR="003B11D8" w:rsidRPr="009F11CC" w:rsidRDefault="003B11D8" w:rsidP="00C43BE1">
            <w:pPr>
              <w:rPr>
                <w:rFonts w:eastAsia="Times New Roman"/>
                <w:b/>
                <w:bCs/>
                <w:color w:val="000000"/>
                <w:sz w:val="20"/>
                <w:lang w:val="en-GB" w:eastAsia="da-DK"/>
              </w:rPr>
            </w:pPr>
          </w:p>
          <w:p w14:paraId="0F79E680" w14:textId="77777777" w:rsidR="003B11D8" w:rsidRPr="009F11CC" w:rsidRDefault="003B11D8" w:rsidP="00C43BE1">
            <w:pPr>
              <w:rPr>
                <w:rFonts w:eastAsia="Times New Roman"/>
                <w:b/>
                <w:bCs/>
                <w:color w:val="000000"/>
                <w:sz w:val="20"/>
                <w:lang w:val="en-GB" w:eastAsia="da-DK"/>
              </w:rPr>
            </w:pPr>
          </w:p>
          <w:p w14:paraId="3EEBE7CE" w14:textId="77777777" w:rsidR="00EC53C4" w:rsidRDefault="00EC53C4" w:rsidP="00C43BE1">
            <w:pPr>
              <w:rPr>
                <w:rFonts w:eastAsia="Times New Roman"/>
                <w:b/>
                <w:bCs/>
                <w:color w:val="000000"/>
                <w:sz w:val="20"/>
                <w:lang w:val="en-GB" w:eastAsia="da-DK"/>
              </w:rPr>
            </w:pPr>
          </w:p>
          <w:p w14:paraId="528C7E96"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Age range</w:t>
            </w:r>
          </w:p>
        </w:tc>
      </w:tr>
      <w:tr w:rsidR="003B11D8" w:rsidRPr="009F11CC" w14:paraId="4C22CE28" w14:textId="77777777" w:rsidTr="00F9661C">
        <w:trPr>
          <w:trHeight w:val="58"/>
        </w:trPr>
        <w:tc>
          <w:tcPr>
            <w:tcW w:w="1843" w:type="dxa"/>
            <w:tcBorders>
              <w:top w:val="nil"/>
              <w:left w:val="nil"/>
              <w:bottom w:val="nil"/>
              <w:right w:val="nil"/>
            </w:tcBorders>
            <w:shd w:val="clear" w:color="auto" w:fill="auto"/>
            <w:noWrap/>
            <w:vAlign w:val="bottom"/>
            <w:hideMark/>
          </w:tcPr>
          <w:p w14:paraId="41ECB2D8" w14:textId="77777777" w:rsidR="003B11D8" w:rsidRPr="009F11CC" w:rsidRDefault="003B11D8" w:rsidP="00C43BE1">
            <w:pPr>
              <w:rPr>
                <w:rFonts w:eastAsia="Times New Roman"/>
                <w:b/>
                <w:bCs/>
                <w:color w:val="000000"/>
                <w:sz w:val="18"/>
                <w:szCs w:val="18"/>
                <w:lang w:val="en-GB" w:eastAsia="da-DK"/>
              </w:rPr>
            </w:pPr>
          </w:p>
        </w:tc>
        <w:tc>
          <w:tcPr>
            <w:tcW w:w="4471" w:type="dxa"/>
            <w:tcBorders>
              <w:top w:val="nil"/>
              <w:left w:val="nil"/>
              <w:bottom w:val="nil"/>
              <w:right w:val="nil"/>
            </w:tcBorders>
            <w:shd w:val="clear" w:color="auto" w:fill="auto"/>
            <w:noWrap/>
            <w:vAlign w:val="bottom"/>
            <w:hideMark/>
          </w:tcPr>
          <w:p w14:paraId="3095D306"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7ECD5CC0"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276C2E35"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7C3575DA"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29F71ACB"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7CB951F"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82482A8"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1BB529F2"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1016E443"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593F8C6B"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5FAD9E8"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33868ED8" w14:textId="77777777" w:rsidR="003B11D8" w:rsidRPr="009F11CC" w:rsidRDefault="003B11D8" w:rsidP="00C43BE1">
            <w:pPr>
              <w:rPr>
                <w:rFonts w:eastAsia="Times New Roman"/>
                <w:sz w:val="20"/>
                <w:lang w:val="en-GB" w:eastAsia="da-DK"/>
              </w:rPr>
            </w:pPr>
          </w:p>
        </w:tc>
      </w:tr>
      <w:tr w:rsidR="003B11D8" w:rsidRPr="009F11CC" w14:paraId="06C7673A" w14:textId="77777777" w:rsidTr="00F9661C">
        <w:trPr>
          <w:trHeight w:hRule="exact" w:val="227"/>
        </w:trPr>
        <w:tc>
          <w:tcPr>
            <w:tcW w:w="1843" w:type="dxa"/>
            <w:tcBorders>
              <w:top w:val="nil"/>
              <w:left w:val="nil"/>
              <w:bottom w:val="nil"/>
              <w:right w:val="nil"/>
            </w:tcBorders>
            <w:shd w:val="clear" w:color="auto" w:fill="auto"/>
            <w:noWrap/>
            <w:vAlign w:val="bottom"/>
            <w:hideMark/>
          </w:tcPr>
          <w:p w14:paraId="6E4BBEA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Australia</w:t>
            </w:r>
          </w:p>
        </w:tc>
        <w:tc>
          <w:tcPr>
            <w:tcW w:w="4471" w:type="dxa"/>
            <w:tcBorders>
              <w:top w:val="nil"/>
              <w:left w:val="nil"/>
              <w:bottom w:val="nil"/>
              <w:right w:val="nil"/>
            </w:tcBorders>
            <w:shd w:val="clear" w:color="auto" w:fill="auto"/>
            <w:noWrap/>
            <w:vAlign w:val="bottom"/>
            <w:hideMark/>
          </w:tcPr>
          <w:p w14:paraId="6ADD081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Australian Ovarian Cancer Study and </w:t>
            </w:r>
          </w:p>
        </w:tc>
        <w:tc>
          <w:tcPr>
            <w:tcW w:w="906" w:type="dxa"/>
            <w:tcBorders>
              <w:top w:val="nil"/>
              <w:left w:val="nil"/>
              <w:bottom w:val="nil"/>
              <w:right w:val="nil"/>
            </w:tcBorders>
            <w:shd w:val="clear" w:color="auto" w:fill="auto"/>
            <w:noWrap/>
            <w:vAlign w:val="bottom"/>
            <w:hideMark/>
          </w:tcPr>
          <w:p w14:paraId="3C8D5AD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AUS</w:t>
            </w:r>
          </w:p>
        </w:tc>
        <w:tc>
          <w:tcPr>
            <w:tcW w:w="387" w:type="dxa"/>
            <w:tcBorders>
              <w:top w:val="nil"/>
              <w:left w:val="nil"/>
              <w:bottom w:val="nil"/>
              <w:right w:val="nil"/>
            </w:tcBorders>
          </w:tcPr>
          <w:p w14:paraId="15E1B768"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F45BC1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2002-2006</w:t>
            </w:r>
          </w:p>
        </w:tc>
        <w:tc>
          <w:tcPr>
            <w:tcW w:w="384" w:type="dxa"/>
            <w:tcBorders>
              <w:top w:val="nil"/>
              <w:left w:val="nil"/>
              <w:bottom w:val="nil"/>
              <w:right w:val="nil"/>
            </w:tcBorders>
          </w:tcPr>
          <w:p w14:paraId="014D97C0"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18C3489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1,073</w:t>
            </w:r>
          </w:p>
        </w:tc>
        <w:tc>
          <w:tcPr>
            <w:tcW w:w="386" w:type="dxa"/>
            <w:tcBorders>
              <w:top w:val="nil"/>
              <w:left w:val="nil"/>
              <w:bottom w:val="nil"/>
              <w:right w:val="nil"/>
            </w:tcBorders>
            <w:vAlign w:val="bottom"/>
          </w:tcPr>
          <w:p w14:paraId="16C57AC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31046ED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950 (88.5)</w:t>
            </w:r>
          </w:p>
        </w:tc>
        <w:tc>
          <w:tcPr>
            <w:tcW w:w="386" w:type="dxa"/>
            <w:tcBorders>
              <w:top w:val="nil"/>
              <w:left w:val="nil"/>
              <w:bottom w:val="nil"/>
              <w:right w:val="nil"/>
            </w:tcBorders>
          </w:tcPr>
          <w:p w14:paraId="121DDD75"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1EC5801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19CF1B54"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39582D1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20-80</w:t>
            </w:r>
          </w:p>
        </w:tc>
      </w:tr>
      <w:tr w:rsidR="003B11D8" w:rsidRPr="004E1298" w14:paraId="0439B3F5" w14:textId="77777777" w:rsidTr="00F9661C">
        <w:trPr>
          <w:trHeight w:hRule="exact" w:val="227"/>
        </w:trPr>
        <w:tc>
          <w:tcPr>
            <w:tcW w:w="1843" w:type="dxa"/>
            <w:tcBorders>
              <w:top w:val="nil"/>
              <w:left w:val="nil"/>
              <w:bottom w:val="nil"/>
              <w:right w:val="nil"/>
            </w:tcBorders>
            <w:shd w:val="clear" w:color="auto" w:fill="auto"/>
            <w:noWrap/>
            <w:vAlign w:val="bottom"/>
            <w:hideMark/>
          </w:tcPr>
          <w:p w14:paraId="2ACFC1FC"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7F51B6F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Australian Cancer Study (Ovarian Cancer)</w:t>
            </w:r>
          </w:p>
        </w:tc>
        <w:tc>
          <w:tcPr>
            <w:tcW w:w="906" w:type="dxa"/>
            <w:tcBorders>
              <w:top w:val="nil"/>
              <w:left w:val="nil"/>
              <w:bottom w:val="nil"/>
              <w:right w:val="nil"/>
            </w:tcBorders>
            <w:shd w:val="clear" w:color="auto" w:fill="auto"/>
            <w:noWrap/>
            <w:vAlign w:val="bottom"/>
            <w:hideMark/>
          </w:tcPr>
          <w:p w14:paraId="7CE3FF95"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51D0F4A2"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845CE48"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9077B6C"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7F169AD9"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13F7503"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1A78C970"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26D47CE5"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40C8214D"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8B26515"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4EDCB5DD" w14:textId="77777777" w:rsidR="003B11D8" w:rsidRPr="009F11CC" w:rsidRDefault="003B11D8" w:rsidP="00C43BE1">
            <w:pPr>
              <w:rPr>
                <w:rFonts w:eastAsia="Times New Roman"/>
                <w:sz w:val="20"/>
                <w:lang w:val="en-GB" w:eastAsia="da-DK"/>
              </w:rPr>
            </w:pPr>
          </w:p>
        </w:tc>
      </w:tr>
      <w:tr w:rsidR="003B11D8" w:rsidRPr="004E1298" w14:paraId="73CDEE04" w14:textId="77777777" w:rsidTr="00F9661C">
        <w:trPr>
          <w:trHeight w:val="220"/>
        </w:trPr>
        <w:tc>
          <w:tcPr>
            <w:tcW w:w="1843" w:type="dxa"/>
            <w:tcBorders>
              <w:top w:val="nil"/>
              <w:left w:val="nil"/>
              <w:bottom w:val="nil"/>
              <w:right w:val="nil"/>
            </w:tcBorders>
            <w:shd w:val="clear" w:color="auto" w:fill="auto"/>
            <w:noWrap/>
            <w:vAlign w:val="bottom"/>
          </w:tcPr>
          <w:p w14:paraId="34B97B39"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tcPr>
          <w:p w14:paraId="4AB8FC8B" w14:textId="77777777" w:rsidR="003B11D8" w:rsidRPr="009F11CC" w:rsidRDefault="003B11D8" w:rsidP="00C43BE1">
            <w:pPr>
              <w:rPr>
                <w:rFonts w:eastAsia="Times New Roman"/>
                <w:color w:val="000000"/>
                <w:sz w:val="20"/>
                <w:lang w:val="en-GB" w:eastAsia="da-DK"/>
              </w:rPr>
            </w:pPr>
          </w:p>
        </w:tc>
        <w:tc>
          <w:tcPr>
            <w:tcW w:w="906" w:type="dxa"/>
            <w:tcBorders>
              <w:top w:val="nil"/>
              <w:left w:val="nil"/>
              <w:bottom w:val="nil"/>
              <w:right w:val="nil"/>
            </w:tcBorders>
            <w:shd w:val="clear" w:color="auto" w:fill="auto"/>
            <w:noWrap/>
            <w:vAlign w:val="bottom"/>
          </w:tcPr>
          <w:p w14:paraId="35BD3B3C"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3796455D"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tcPr>
          <w:p w14:paraId="1AEFCF16"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7CE851B6"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tcPr>
          <w:p w14:paraId="7793A155"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5A14192"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tcPr>
          <w:p w14:paraId="465D7C71"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B7BE561"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tcPr>
          <w:p w14:paraId="2B1B640D"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4DA07D6"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4B6B70A9" w14:textId="77777777" w:rsidR="003B11D8" w:rsidRPr="009F11CC" w:rsidRDefault="003B11D8" w:rsidP="00C43BE1">
            <w:pPr>
              <w:rPr>
                <w:rFonts w:eastAsia="Times New Roman"/>
                <w:sz w:val="20"/>
                <w:lang w:val="en-GB" w:eastAsia="da-DK"/>
              </w:rPr>
            </w:pPr>
          </w:p>
        </w:tc>
      </w:tr>
      <w:tr w:rsidR="003B11D8" w:rsidRPr="004E1298" w14:paraId="2C3F25D6" w14:textId="77777777" w:rsidTr="00F9661C">
        <w:trPr>
          <w:trHeight w:hRule="exact" w:val="28"/>
        </w:trPr>
        <w:tc>
          <w:tcPr>
            <w:tcW w:w="1843" w:type="dxa"/>
            <w:tcBorders>
              <w:top w:val="nil"/>
              <w:left w:val="nil"/>
              <w:bottom w:val="nil"/>
              <w:right w:val="nil"/>
            </w:tcBorders>
            <w:shd w:val="clear" w:color="auto" w:fill="auto"/>
            <w:noWrap/>
            <w:vAlign w:val="bottom"/>
            <w:hideMark/>
          </w:tcPr>
          <w:p w14:paraId="3E30FB80"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782D34A3"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79495AEE"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E325746"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C4AC0D1"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1AD3E819"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4E7BB636"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B0A191E"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D729C7E"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40EA6CB5"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7C593AE9"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0635F0B6"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5E603787" w14:textId="77777777" w:rsidR="003B11D8" w:rsidRPr="009F11CC" w:rsidRDefault="003B11D8" w:rsidP="00C43BE1">
            <w:pPr>
              <w:rPr>
                <w:rFonts w:eastAsia="Times New Roman"/>
                <w:sz w:val="20"/>
                <w:lang w:val="en-GB" w:eastAsia="da-DK"/>
              </w:rPr>
            </w:pPr>
          </w:p>
        </w:tc>
      </w:tr>
      <w:tr w:rsidR="003B11D8" w:rsidRPr="009F11CC" w14:paraId="0B4920C0" w14:textId="77777777" w:rsidTr="00F9661C">
        <w:trPr>
          <w:trHeight w:hRule="exact" w:val="238"/>
        </w:trPr>
        <w:tc>
          <w:tcPr>
            <w:tcW w:w="1843" w:type="dxa"/>
            <w:tcBorders>
              <w:top w:val="nil"/>
              <w:left w:val="nil"/>
              <w:bottom w:val="nil"/>
              <w:right w:val="nil"/>
            </w:tcBorders>
            <w:shd w:val="clear" w:color="auto" w:fill="auto"/>
            <w:noWrap/>
            <w:vAlign w:val="bottom"/>
            <w:hideMark/>
          </w:tcPr>
          <w:p w14:paraId="0D9B5CE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Europe</w:t>
            </w:r>
          </w:p>
        </w:tc>
        <w:tc>
          <w:tcPr>
            <w:tcW w:w="4471" w:type="dxa"/>
            <w:tcBorders>
              <w:top w:val="nil"/>
              <w:left w:val="nil"/>
              <w:bottom w:val="nil"/>
              <w:right w:val="nil"/>
            </w:tcBorders>
            <w:shd w:val="clear" w:color="auto" w:fill="auto"/>
            <w:noWrap/>
            <w:vAlign w:val="bottom"/>
            <w:hideMark/>
          </w:tcPr>
          <w:p w14:paraId="1C47114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German Ovarian Cancer Study</w:t>
            </w:r>
          </w:p>
        </w:tc>
        <w:tc>
          <w:tcPr>
            <w:tcW w:w="906" w:type="dxa"/>
            <w:tcBorders>
              <w:top w:val="nil"/>
              <w:left w:val="nil"/>
              <w:bottom w:val="nil"/>
              <w:right w:val="nil"/>
            </w:tcBorders>
            <w:shd w:val="clear" w:color="auto" w:fill="auto"/>
            <w:noWrap/>
            <w:vAlign w:val="bottom"/>
            <w:hideMark/>
          </w:tcPr>
          <w:p w14:paraId="6D6EE66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GER</w:t>
            </w:r>
          </w:p>
        </w:tc>
        <w:tc>
          <w:tcPr>
            <w:tcW w:w="387" w:type="dxa"/>
            <w:tcBorders>
              <w:top w:val="nil"/>
              <w:left w:val="nil"/>
              <w:bottom w:val="nil"/>
              <w:right w:val="nil"/>
            </w:tcBorders>
          </w:tcPr>
          <w:p w14:paraId="528AB352"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2E0E34D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1993-1996</w:t>
            </w:r>
          </w:p>
        </w:tc>
        <w:tc>
          <w:tcPr>
            <w:tcW w:w="384" w:type="dxa"/>
            <w:tcBorders>
              <w:top w:val="nil"/>
              <w:left w:val="nil"/>
              <w:bottom w:val="nil"/>
              <w:right w:val="nil"/>
            </w:tcBorders>
          </w:tcPr>
          <w:p w14:paraId="720D2292"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7CF4236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219</w:t>
            </w:r>
          </w:p>
        </w:tc>
        <w:tc>
          <w:tcPr>
            <w:tcW w:w="386" w:type="dxa"/>
            <w:tcBorders>
              <w:top w:val="nil"/>
              <w:left w:val="nil"/>
              <w:bottom w:val="nil"/>
              <w:right w:val="nil"/>
            </w:tcBorders>
            <w:vAlign w:val="bottom"/>
          </w:tcPr>
          <w:p w14:paraId="3CFF746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2F212D4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178 (81.3)</w:t>
            </w:r>
          </w:p>
        </w:tc>
        <w:tc>
          <w:tcPr>
            <w:tcW w:w="386" w:type="dxa"/>
            <w:tcBorders>
              <w:top w:val="nil"/>
              <w:left w:val="nil"/>
              <w:bottom w:val="nil"/>
              <w:right w:val="nil"/>
            </w:tcBorders>
          </w:tcPr>
          <w:p w14:paraId="26D27D18"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7415D11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040260BB"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6A459A9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21-75</w:t>
            </w:r>
          </w:p>
        </w:tc>
      </w:tr>
      <w:tr w:rsidR="003B11D8" w:rsidRPr="009F11CC" w14:paraId="1322B10D" w14:textId="77777777" w:rsidTr="00F9661C">
        <w:trPr>
          <w:trHeight w:hRule="exact" w:val="28"/>
        </w:trPr>
        <w:tc>
          <w:tcPr>
            <w:tcW w:w="1843" w:type="dxa"/>
            <w:tcBorders>
              <w:top w:val="nil"/>
              <w:left w:val="nil"/>
              <w:bottom w:val="nil"/>
              <w:right w:val="nil"/>
            </w:tcBorders>
            <w:shd w:val="clear" w:color="auto" w:fill="auto"/>
            <w:noWrap/>
            <w:vAlign w:val="bottom"/>
            <w:hideMark/>
          </w:tcPr>
          <w:p w14:paraId="0F7A2392"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5BB345E5"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078D4254"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513645B7"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2A1D55F9"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277F8CA"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F90343A"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A305C8E"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1C5B7201"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7B314F99"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2DC7AC79"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60307C97"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3F289681" w14:textId="77777777" w:rsidR="003B11D8" w:rsidRPr="009F11CC" w:rsidRDefault="003B11D8" w:rsidP="00C43BE1">
            <w:pPr>
              <w:rPr>
                <w:rFonts w:eastAsia="Times New Roman"/>
                <w:sz w:val="20"/>
                <w:lang w:val="en-GB" w:eastAsia="da-DK"/>
              </w:rPr>
            </w:pPr>
            <w:r w:rsidRPr="009F11CC">
              <w:rPr>
                <w:rFonts w:eastAsia="Times New Roman"/>
                <w:sz w:val="20"/>
                <w:lang w:val="en-GB" w:eastAsia="da-DK"/>
              </w:rPr>
              <w:t>32-80</w:t>
            </w:r>
          </w:p>
        </w:tc>
      </w:tr>
      <w:tr w:rsidR="003B11D8" w:rsidRPr="009F11CC" w14:paraId="25CD3D5F" w14:textId="77777777" w:rsidTr="00F9661C">
        <w:trPr>
          <w:trHeight w:hRule="exact" w:val="238"/>
        </w:trPr>
        <w:tc>
          <w:tcPr>
            <w:tcW w:w="1843" w:type="dxa"/>
            <w:tcBorders>
              <w:top w:val="nil"/>
              <w:left w:val="nil"/>
              <w:bottom w:val="nil"/>
              <w:right w:val="nil"/>
            </w:tcBorders>
            <w:shd w:val="clear" w:color="auto" w:fill="auto"/>
            <w:noWrap/>
            <w:vAlign w:val="bottom"/>
            <w:hideMark/>
          </w:tcPr>
          <w:p w14:paraId="34EEFF90"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4FCF07DC" w14:textId="08AE6C5A" w:rsidR="003B11D8" w:rsidRPr="009F11CC" w:rsidRDefault="003B11D8" w:rsidP="00531CF6">
            <w:pPr>
              <w:rPr>
                <w:rFonts w:eastAsia="Times New Roman"/>
                <w:color w:val="000000"/>
                <w:sz w:val="20"/>
                <w:lang w:val="en-GB" w:eastAsia="da-DK"/>
              </w:rPr>
            </w:pPr>
            <w:r w:rsidRPr="009F11CC">
              <w:rPr>
                <w:rFonts w:eastAsia="Times New Roman"/>
                <w:color w:val="000000"/>
                <w:sz w:val="20"/>
                <w:lang w:val="en-GB" w:eastAsia="da-DK"/>
              </w:rPr>
              <w:t xml:space="preserve">The Danish Malignant Ovarian </w:t>
            </w:r>
            <w:proofErr w:type="spellStart"/>
            <w:r w:rsidR="00531CF6">
              <w:rPr>
                <w:rFonts w:eastAsia="Times New Roman"/>
                <w:color w:val="000000"/>
                <w:sz w:val="20"/>
                <w:lang w:val="en-GB" w:eastAsia="da-DK"/>
              </w:rPr>
              <w:t>Tumor</w:t>
            </w:r>
            <w:proofErr w:type="spellEnd"/>
            <w:r w:rsidRPr="009F11CC">
              <w:rPr>
                <w:rFonts w:eastAsia="Times New Roman"/>
                <w:color w:val="000000"/>
                <w:sz w:val="20"/>
                <w:lang w:val="en-GB" w:eastAsia="da-DK"/>
              </w:rPr>
              <w:t xml:space="preserve"> Study</w:t>
            </w:r>
          </w:p>
        </w:tc>
        <w:tc>
          <w:tcPr>
            <w:tcW w:w="906" w:type="dxa"/>
            <w:tcBorders>
              <w:top w:val="nil"/>
              <w:left w:val="nil"/>
              <w:bottom w:val="nil"/>
              <w:right w:val="nil"/>
            </w:tcBorders>
            <w:shd w:val="clear" w:color="auto" w:fill="auto"/>
            <w:noWrap/>
            <w:vAlign w:val="bottom"/>
            <w:hideMark/>
          </w:tcPr>
          <w:p w14:paraId="546D66E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MAL</w:t>
            </w:r>
          </w:p>
        </w:tc>
        <w:tc>
          <w:tcPr>
            <w:tcW w:w="387" w:type="dxa"/>
            <w:tcBorders>
              <w:top w:val="nil"/>
              <w:left w:val="nil"/>
              <w:bottom w:val="nil"/>
              <w:right w:val="nil"/>
            </w:tcBorders>
          </w:tcPr>
          <w:p w14:paraId="0410850F"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8CD303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1994-1999</w:t>
            </w:r>
          </w:p>
        </w:tc>
        <w:tc>
          <w:tcPr>
            <w:tcW w:w="384" w:type="dxa"/>
            <w:tcBorders>
              <w:top w:val="nil"/>
              <w:left w:val="nil"/>
              <w:bottom w:val="nil"/>
              <w:right w:val="nil"/>
            </w:tcBorders>
          </w:tcPr>
          <w:p w14:paraId="42BFAEC8"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4EA111B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551</w:t>
            </w:r>
          </w:p>
        </w:tc>
        <w:tc>
          <w:tcPr>
            <w:tcW w:w="386" w:type="dxa"/>
            <w:tcBorders>
              <w:top w:val="nil"/>
              <w:left w:val="nil"/>
              <w:bottom w:val="nil"/>
              <w:right w:val="nil"/>
            </w:tcBorders>
            <w:vAlign w:val="bottom"/>
          </w:tcPr>
          <w:p w14:paraId="143151E8"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431FDC2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478 (86.8)</w:t>
            </w:r>
          </w:p>
        </w:tc>
        <w:tc>
          <w:tcPr>
            <w:tcW w:w="386" w:type="dxa"/>
            <w:tcBorders>
              <w:top w:val="nil"/>
              <w:left w:val="nil"/>
              <w:bottom w:val="nil"/>
              <w:right w:val="nil"/>
            </w:tcBorders>
          </w:tcPr>
          <w:p w14:paraId="384D2706"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02DED1C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39223C12"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71675FA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32-80</w:t>
            </w:r>
          </w:p>
        </w:tc>
      </w:tr>
      <w:tr w:rsidR="003B11D8" w:rsidRPr="009F11CC" w14:paraId="09C3DDE1" w14:textId="77777777" w:rsidTr="00F9661C">
        <w:trPr>
          <w:trHeight w:hRule="exact" w:val="57"/>
        </w:trPr>
        <w:tc>
          <w:tcPr>
            <w:tcW w:w="1843" w:type="dxa"/>
            <w:tcBorders>
              <w:top w:val="nil"/>
              <w:left w:val="nil"/>
              <w:bottom w:val="nil"/>
              <w:right w:val="nil"/>
            </w:tcBorders>
            <w:shd w:val="clear" w:color="auto" w:fill="auto"/>
            <w:noWrap/>
            <w:vAlign w:val="bottom"/>
            <w:hideMark/>
          </w:tcPr>
          <w:p w14:paraId="4DB825E0"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2C91DD57"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72E519B6"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5A18436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FDF33B7"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60CFD722"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207D23AC"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BCE3BAC"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1D42C8C"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33BDC277"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1DA0D46"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53BF930"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18D3A093" w14:textId="77777777" w:rsidR="003B11D8" w:rsidRPr="009F11CC" w:rsidRDefault="003B11D8" w:rsidP="00C43BE1">
            <w:pPr>
              <w:rPr>
                <w:rFonts w:eastAsia="Times New Roman"/>
                <w:sz w:val="20"/>
                <w:lang w:val="en-GB" w:eastAsia="da-DK"/>
              </w:rPr>
            </w:pPr>
          </w:p>
        </w:tc>
      </w:tr>
      <w:tr w:rsidR="003B11D8" w:rsidRPr="009F11CC" w14:paraId="6C23E504" w14:textId="77777777" w:rsidTr="00F9661C">
        <w:trPr>
          <w:trHeight w:hRule="exact" w:val="238"/>
        </w:trPr>
        <w:tc>
          <w:tcPr>
            <w:tcW w:w="1843" w:type="dxa"/>
            <w:tcBorders>
              <w:top w:val="nil"/>
              <w:left w:val="nil"/>
              <w:bottom w:val="nil"/>
              <w:right w:val="nil"/>
            </w:tcBorders>
            <w:shd w:val="clear" w:color="auto" w:fill="auto"/>
            <w:noWrap/>
            <w:vAlign w:val="bottom"/>
            <w:hideMark/>
          </w:tcPr>
          <w:p w14:paraId="3A23B63D"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0713102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Nijmegen Ovarian Cancer Study</w:t>
            </w:r>
          </w:p>
        </w:tc>
        <w:tc>
          <w:tcPr>
            <w:tcW w:w="906" w:type="dxa"/>
            <w:tcBorders>
              <w:top w:val="nil"/>
              <w:left w:val="nil"/>
              <w:bottom w:val="nil"/>
              <w:right w:val="nil"/>
            </w:tcBorders>
            <w:shd w:val="clear" w:color="auto" w:fill="auto"/>
            <w:noWrap/>
            <w:vAlign w:val="bottom"/>
            <w:hideMark/>
          </w:tcPr>
          <w:p w14:paraId="015FD21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NTH</w:t>
            </w:r>
          </w:p>
        </w:tc>
        <w:tc>
          <w:tcPr>
            <w:tcW w:w="387" w:type="dxa"/>
            <w:tcBorders>
              <w:top w:val="nil"/>
              <w:left w:val="nil"/>
              <w:bottom w:val="nil"/>
              <w:right w:val="nil"/>
            </w:tcBorders>
          </w:tcPr>
          <w:p w14:paraId="540C2E26"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7253479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1989-2006</w:t>
            </w:r>
          </w:p>
        </w:tc>
        <w:tc>
          <w:tcPr>
            <w:tcW w:w="384" w:type="dxa"/>
            <w:tcBorders>
              <w:top w:val="nil"/>
              <w:left w:val="nil"/>
              <w:bottom w:val="nil"/>
              <w:right w:val="nil"/>
            </w:tcBorders>
          </w:tcPr>
          <w:p w14:paraId="7FED49DB"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4D37622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254</w:t>
            </w:r>
          </w:p>
        </w:tc>
        <w:tc>
          <w:tcPr>
            <w:tcW w:w="386" w:type="dxa"/>
            <w:tcBorders>
              <w:top w:val="nil"/>
              <w:left w:val="nil"/>
              <w:bottom w:val="nil"/>
              <w:right w:val="nil"/>
            </w:tcBorders>
            <w:vAlign w:val="bottom"/>
          </w:tcPr>
          <w:p w14:paraId="60BD34ED"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55A4623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172 (67.7)</w:t>
            </w:r>
          </w:p>
        </w:tc>
        <w:tc>
          <w:tcPr>
            <w:tcW w:w="386" w:type="dxa"/>
            <w:tcBorders>
              <w:top w:val="nil"/>
              <w:left w:val="nil"/>
              <w:bottom w:val="nil"/>
              <w:right w:val="nil"/>
            </w:tcBorders>
          </w:tcPr>
          <w:p w14:paraId="1E594E1F"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6316C92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Hospital-based</w:t>
            </w:r>
          </w:p>
        </w:tc>
        <w:tc>
          <w:tcPr>
            <w:tcW w:w="389" w:type="dxa"/>
            <w:tcBorders>
              <w:top w:val="nil"/>
              <w:left w:val="nil"/>
              <w:bottom w:val="nil"/>
              <w:right w:val="nil"/>
            </w:tcBorders>
          </w:tcPr>
          <w:p w14:paraId="7C310CAD"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00C04BA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23-83</w:t>
            </w:r>
          </w:p>
        </w:tc>
      </w:tr>
      <w:tr w:rsidR="003B11D8" w:rsidRPr="009F11CC" w14:paraId="774B55A2" w14:textId="77777777" w:rsidTr="00F9661C">
        <w:trPr>
          <w:trHeight w:hRule="exact" w:val="57"/>
        </w:trPr>
        <w:tc>
          <w:tcPr>
            <w:tcW w:w="1843" w:type="dxa"/>
            <w:tcBorders>
              <w:top w:val="nil"/>
              <w:left w:val="nil"/>
              <w:bottom w:val="nil"/>
              <w:right w:val="nil"/>
            </w:tcBorders>
            <w:shd w:val="clear" w:color="auto" w:fill="auto"/>
            <w:noWrap/>
            <w:vAlign w:val="bottom"/>
            <w:hideMark/>
          </w:tcPr>
          <w:p w14:paraId="3815BAFF"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4B3A746"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6B24EBB7"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273A9A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2A40C509"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11D3C1CB"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3BE32DC"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32B1D88C"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BCD364B"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3AA8C75E"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77F53F2E"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1685C658"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2516D08C" w14:textId="77777777" w:rsidR="003B11D8" w:rsidRPr="009F11CC" w:rsidRDefault="003B11D8" w:rsidP="00C43BE1">
            <w:pPr>
              <w:rPr>
                <w:rFonts w:eastAsia="Times New Roman"/>
                <w:sz w:val="20"/>
                <w:lang w:val="en-GB" w:eastAsia="da-DK"/>
              </w:rPr>
            </w:pPr>
          </w:p>
        </w:tc>
      </w:tr>
      <w:tr w:rsidR="003B11D8" w:rsidRPr="009F11CC" w14:paraId="346F30C1" w14:textId="77777777" w:rsidTr="00F9661C">
        <w:trPr>
          <w:trHeight w:hRule="exact" w:val="238"/>
        </w:trPr>
        <w:tc>
          <w:tcPr>
            <w:tcW w:w="1843" w:type="dxa"/>
            <w:tcBorders>
              <w:top w:val="nil"/>
              <w:left w:val="nil"/>
              <w:bottom w:val="nil"/>
              <w:right w:val="nil"/>
            </w:tcBorders>
            <w:shd w:val="clear" w:color="auto" w:fill="auto"/>
            <w:noWrap/>
            <w:vAlign w:val="bottom"/>
            <w:hideMark/>
          </w:tcPr>
          <w:p w14:paraId="202132B2"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34A2A07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Polish Ovarian Cancer Case-Control Study</w:t>
            </w:r>
          </w:p>
        </w:tc>
        <w:tc>
          <w:tcPr>
            <w:tcW w:w="906" w:type="dxa"/>
            <w:tcBorders>
              <w:top w:val="nil"/>
              <w:left w:val="nil"/>
              <w:bottom w:val="nil"/>
              <w:right w:val="nil"/>
            </w:tcBorders>
            <w:shd w:val="clear" w:color="auto" w:fill="auto"/>
            <w:noWrap/>
            <w:vAlign w:val="bottom"/>
            <w:hideMark/>
          </w:tcPr>
          <w:p w14:paraId="5DF2F23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POL</w:t>
            </w:r>
          </w:p>
        </w:tc>
        <w:tc>
          <w:tcPr>
            <w:tcW w:w="387" w:type="dxa"/>
            <w:tcBorders>
              <w:top w:val="nil"/>
              <w:left w:val="nil"/>
              <w:bottom w:val="nil"/>
              <w:right w:val="nil"/>
            </w:tcBorders>
          </w:tcPr>
          <w:p w14:paraId="4C42DA8F"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3BC76AB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2000-2003</w:t>
            </w:r>
          </w:p>
        </w:tc>
        <w:tc>
          <w:tcPr>
            <w:tcW w:w="384" w:type="dxa"/>
            <w:tcBorders>
              <w:top w:val="nil"/>
              <w:left w:val="nil"/>
              <w:bottom w:val="nil"/>
              <w:right w:val="nil"/>
            </w:tcBorders>
          </w:tcPr>
          <w:p w14:paraId="6C56460C"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44CA2A7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183</w:t>
            </w:r>
          </w:p>
        </w:tc>
        <w:tc>
          <w:tcPr>
            <w:tcW w:w="386" w:type="dxa"/>
            <w:tcBorders>
              <w:top w:val="nil"/>
              <w:left w:val="nil"/>
              <w:bottom w:val="nil"/>
              <w:right w:val="nil"/>
            </w:tcBorders>
            <w:vAlign w:val="bottom"/>
          </w:tcPr>
          <w:p w14:paraId="1ACB73C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A25E97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112 (61.2)</w:t>
            </w:r>
          </w:p>
        </w:tc>
        <w:tc>
          <w:tcPr>
            <w:tcW w:w="386" w:type="dxa"/>
            <w:tcBorders>
              <w:top w:val="nil"/>
              <w:left w:val="nil"/>
              <w:bottom w:val="nil"/>
              <w:right w:val="nil"/>
            </w:tcBorders>
          </w:tcPr>
          <w:p w14:paraId="6B7984D1"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2FE92DE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1F93BB6F"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018A5F1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27-74</w:t>
            </w:r>
          </w:p>
        </w:tc>
      </w:tr>
      <w:tr w:rsidR="003B11D8" w:rsidRPr="009F11CC" w14:paraId="77CCB05D" w14:textId="77777777" w:rsidTr="00F9661C">
        <w:trPr>
          <w:trHeight w:hRule="exact" w:val="57"/>
        </w:trPr>
        <w:tc>
          <w:tcPr>
            <w:tcW w:w="1843" w:type="dxa"/>
            <w:tcBorders>
              <w:top w:val="nil"/>
              <w:left w:val="nil"/>
              <w:bottom w:val="nil"/>
              <w:right w:val="nil"/>
            </w:tcBorders>
            <w:shd w:val="clear" w:color="auto" w:fill="auto"/>
            <w:noWrap/>
            <w:vAlign w:val="bottom"/>
            <w:hideMark/>
          </w:tcPr>
          <w:p w14:paraId="28AE1A75"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A39BE47"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54457BBA"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8A86D22"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06F6DAB"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DCF1B6E"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5D5C0A6C"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F08CBA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7F7A3150"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DC2D43C"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0654B32E"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A6A93B8"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65B1F9E5" w14:textId="77777777" w:rsidR="003B11D8" w:rsidRPr="009F11CC" w:rsidRDefault="003B11D8" w:rsidP="00C43BE1">
            <w:pPr>
              <w:rPr>
                <w:rFonts w:eastAsia="Times New Roman"/>
                <w:sz w:val="20"/>
                <w:lang w:val="en-GB" w:eastAsia="da-DK"/>
              </w:rPr>
            </w:pPr>
          </w:p>
        </w:tc>
      </w:tr>
      <w:tr w:rsidR="003B11D8" w:rsidRPr="009F11CC" w14:paraId="29EE767C" w14:textId="77777777" w:rsidTr="00F9661C">
        <w:trPr>
          <w:trHeight w:hRule="exact" w:val="238"/>
        </w:trPr>
        <w:tc>
          <w:tcPr>
            <w:tcW w:w="1843" w:type="dxa"/>
            <w:tcBorders>
              <w:top w:val="nil"/>
              <w:left w:val="nil"/>
              <w:bottom w:val="nil"/>
              <w:right w:val="nil"/>
            </w:tcBorders>
            <w:shd w:val="clear" w:color="auto" w:fill="auto"/>
            <w:noWrap/>
            <w:vAlign w:val="bottom"/>
            <w:hideMark/>
          </w:tcPr>
          <w:p w14:paraId="0296C864"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6D92475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Study of Epidemiology and Risk Factors in </w:t>
            </w:r>
          </w:p>
        </w:tc>
        <w:tc>
          <w:tcPr>
            <w:tcW w:w="906" w:type="dxa"/>
            <w:tcBorders>
              <w:top w:val="nil"/>
              <w:left w:val="nil"/>
              <w:bottom w:val="nil"/>
              <w:right w:val="nil"/>
            </w:tcBorders>
            <w:shd w:val="clear" w:color="auto" w:fill="auto"/>
            <w:noWrap/>
            <w:vAlign w:val="bottom"/>
            <w:hideMark/>
          </w:tcPr>
          <w:p w14:paraId="1FC6E7F7"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SEA</w:t>
            </w:r>
          </w:p>
        </w:tc>
        <w:tc>
          <w:tcPr>
            <w:tcW w:w="387" w:type="dxa"/>
            <w:tcBorders>
              <w:top w:val="nil"/>
              <w:left w:val="nil"/>
              <w:bottom w:val="nil"/>
              <w:right w:val="nil"/>
            </w:tcBorders>
          </w:tcPr>
          <w:p w14:paraId="2CBDAAC0"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34C4E3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1998-2010</w:t>
            </w:r>
          </w:p>
        </w:tc>
        <w:tc>
          <w:tcPr>
            <w:tcW w:w="384" w:type="dxa"/>
            <w:tcBorders>
              <w:top w:val="nil"/>
              <w:left w:val="nil"/>
              <w:bottom w:val="nil"/>
              <w:right w:val="nil"/>
            </w:tcBorders>
          </w:tcPr>
          <w:p w14:paraId="21603106"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024585C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917</w:t>
            </w:r>
          </w:p>
        </w:tc>
        <w:tc>
          <w:tcPr>
            <w:tcW w:w="386" w:type="dxa"/>
            <w:tcBorders>
              <w:top w:val="nil"/>
              <w:left w:val="nil"/>
              <w:bottom w:val="nil"/>
              <w:right w:val="nil"/>
            </w:tcBorders>
            <w:vAlign w:val="bottom"/>
          </w:tcPr>
          <w:p w14:paraId="40290E09"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20C4FB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522 (56.9)</w:t>
            </w:r>
          </w:p>
        </w:tc>
        <w:tc>
          <w:tcPr>
            <w:tcW w:w="386" w:type="dxa"/>
            <w:tcBorders>
              <w:top w:val="nil"/>
              <w:left w:val="nil"/>
              <w:bottom w:val="nil"/>
              <w:right w:val="nil"/>
            </w:tcBorders>
          </w:tcPr>
          <w:p w14:paraId="2D5A9478"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06FE7E8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6C492E6D"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4E86F19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22-74</w:t>
            </w:r>
          </w:p>
        </w:tc>
      </w:tr>
      <w:tr w:rsidR="003B11D8" w:rsidRPr="009F11CC" w14:paraId="6A982101" w14:textId="77777777" w:rsidTr="00F9661C">
        <w:trPr>
          <w:trHeight w:hRule="exact" w:val="238"/>
        </w:trPr>
        <w:tc>
          <w:tcPr>
            <w:tcW w:w="1843" w:type="dxa"/>
            <w:tcBorders>
              <w:top w:val="nil"/>
              <w:left w:val="nil"/>
              <w:bottom w:val="nil"/>
              <w:right w:val="nil"/>
            </w:tcBorders>
            <w:shd w:val="clear" w:color="auto" w:fill="auto"/>
            <w:noWrap/>
            <w:vAlign w:val="bottom"/>
            <w:hideMark/>
          </w:tcPr>
          <w:p w14:paraId="3C4443F8"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21F06187"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Cancer Heredity</w:t>
            </w:r>
          </w:p>
        </w:tc>
        <w:tc>
          <w:tcPr>
            <w:tcW w:w="906" w:type="dxa"/>
            <w:tcBorders>
              <w:top w:val="nil"/>
              <w:left w:val="nil"/>
              <w:bottom w:val="nil"/>
              <w:right w:val="nil"/>
            </w:tcBorders>
            <w:shd w:val="clear" w:color="auto" w:fill="auto"/>
            <w:noWrap/>
            <w:vAlign w:val="bottom"/>
            <w:hideMark/>
          </w:tcPr>
          <w:p w14:paraId="1DDA491E"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5A33CBE7"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10224C1D"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ECEBD4B"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2C40A809"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477B272D"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A9AD53E"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0F39AF2"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C8BED37"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3F180C68"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18A0C451" w14:textId="77777777" w:rsidR="003B11D8" w:rsidRPr="009F11CC" w:rsidRDefault="003B11D8" w:rsidP="00C43BE1">
            <w:pPr>
              <w:rPr>
                <w:rFonts w:eastAsia="Times New Roman"/>
                <w:sz w:val="20"/>
                <w:lang w:val="en-GB" w:eastAsia="da-DK"/>
              </w:rPr>
            </w:pPr>
          </w:p>
        </w:tc>
      </w:tr>
      <w:tr w:rsidR="003B11D8" w:rsidRPr="009F11CC" w14:paraId="0CC28EE5" w14:textId="77777777" w:rsidTr="00F9661C">
        <w:trPr>
          <w:trHeight w:hRule="exact" w:val="57"/>
        </w:trPr>
        <w:tc>
          <w:tcPr>
            <w:tcW w:w="1843" w:type="dxa"/>
            <w:tcBorders>
              <w:top w:val="nil"/>
              <w:left w:val="nil"/>
              <w:bottom w:val="nil"/>
              <w:right w:val="nil"/>
            </w:tcBorders>
            <w:shd w:val="clear" w:color="auto" w:fill="auto"/>
            <w:noWrap/>
            <w:vAlign w:val="bottom"/>
            <w:hideMark/>
          </w:tcPr>
          <w:p w14:paraId="69370B70"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7FBEACFD"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50FF55ED"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6E905437"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1FBAA22"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1EBAA069"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78A8AF9D"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A660135"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649531A"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3605E83C"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BAB0CD5"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0C18025A"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101EE84D" w14:textId="77777777" w:rsidR="003B11D8" w:rsidRPr="009F11CC" w:rsidRDefault="003B11D8" w:rsidP="00C43BE1">
            <w:pPr>
              <w:rPr>
                <w:rFonts w:eastAsia="Times New Roman"/>
                <w:sz w:val="20"/>
                <w:lang w:val="en-GB" w:eastAsia="da-DK"/>
              </w:rPr>
            </w:pPr>
          </w:p>
        </w:tc>
      </w:tr>
      <w:tr w:rsidR="003B11D8" w:rsidRPr="009F11CC" w14:paraId="1E0AC147" w14:textId="77777777" w:rsidTr="00F9661C">
        <w:trPr>
          <w:trHeight w:hRule="exact" w:val="238"/>
        </w:trPr>
        <w:tc>
          <w:tcPr>
            <w:tcW w:w="1843" w:type="dxa"/>
            <w:tcBorders>
              <w:top w:val="nil"/>
              <w:left w:val="nil"/>
              <w:bottom w:val="nil"/>
              <w:right w:val="nil"/>
            </w:tcBorders>
            <w:shd w:val="clear" w:color="auto" w:fill="auto"/>
            <w:noWrap/>
            <w:vAlign w:val="bottom"/>
            <w:hideMark/>
          </w:tcPr>
          <w:p w14:paraId="1EF08E28"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0D8A596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UK Ovarian Cancer Population Study </w:t>
            </w:r>
          </w:p>
        </w:tc>
        <w:tc>
          <w:tcPr>
            <w:tcW w:w="906" w:type="dxa"/>
            <w:tcBorders>
              <w:top w:val="nil"/>
              <w:left w:val="nil"/>
              <w:bottom w:val="nil"/>
              <w:right w:val="nil"/>
            </w:tcBorders>
            <w:shd w:val="clear" w:color="auto" w:fill="auto"/>
            <w:noWrap/>
            <w:vAlign w:val="bottom"/>
            <w:hideMark/>
          </w:tcPr>
          <w:p w14:paraId="0F94286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UKO</w:t>
            </w:r>
          </w:p>
        </w:tc>
        <w:tc>
          <w:tcPr>
            <w:tcW w:w="387" w:type="dxa"/>
            <w:tcBorders>
              <w:top w:val="nil"/>
              <w:left w:val="nil"/>
              <w:bottom w:val="nil"/>
              <w:right w:val="nil"/>
            </w:tcBorders>
          </w:tcPr>
          <w:p w14:paraId="41DE8714"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0F0E2A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2006-2010</w:t>
            </w:r>
          </w:p>
        </w:tc>
        <w:tc>
          <w:tcPr>
            <w:tcW w:w="384" w:type="dxa"/>
            <w:tcBorders>
              <w:top w:val="nil"/>
              <w:left w:val="nil"/>
              <w:bottom w:val="nil"/>
              <w:right w:val="nil"/>
            </w:tcBorders>
          </w:tcPr>
          <w:p w14:paraId="043513F1"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034AB92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524</w:t>
            </w:r>
          </w:p>
        </w:tc>
        <w:tc>
          <w:tcPr>
            <w:tcW w:w="386" w:type="dxa"/>
            <w:tcBorders>
              <w:top w:val="nil"/>
              <w:left w:val="nil"/>
              <w:bottom w:val="nil"/>
              <w:right w:val="nil"/>
            </w:tcBorders>
            <w:vAlign w:val="bottom"/>
          </w:tcPr>
          <w:p w14:paraId="64ADD446"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7BB569B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443 (84.5)</w:t>
            </w:r>
          </w:p>
        </w:tc>
        <w:tc>
          <w:tcPr>
            <w:tcW w:w="386" w:type="dxa"/>
            <w:tcBorders>
              <w:top w:val="nil"/>
              <w:left w:val="nil"/>
              <w:bottom w:val="nil"/>
              <w:right w:val="nil"/>
            </w:tcBorders>
          </w:tcPr>
          <w:p w14:paraId="79A615C7"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739E746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Hospital-based</w:t>
            </w:r>
          </w:p>
        </w:tc>
        <w:tc>
          <w:tcPr>
            <w:tcW w:w="389" w:type="dxa"/>
            <w:tcBorders>
              <w:top w:val="nil"/>
              <w:left w:val="nil"/>
              <w:bottom w:val="nil"/>
              <w:right w:val="nil"/>
            </w:tcBorders>
          </w:tcPr>
          <w:p w14:paraId="20E41F55"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6A92D53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19-89</w:t>
            </w:r>
          </w:p>
        </w:tc>
      </w:tr>
      <w:tr w:rsidR="003B11D8" w:rsidRPr="009F11CC" w14:paraId="762DB9E9" w14:textId="77777777" w:rsidTr="00F9661C">
        <w:trPr>
          <w:trHeight w:hRule="exact" w:val="238"/>
        </w:trPr>
        <w:tc>
          <w:tcPr>
            <w:tcW w:w="1843" w:type="dxa"/>
            <w:tcBorders>
              <w:top w:val="nil"/>
              <w:left w:val="nil"/>
              <w:bottom w:val="nil"/>
              <w:right w:val="nil"/>
            </w:tcBorders>
            <w:shd w:val="clear" w:color="auto" w:fill="auto"/>
            <w:noWrap/>
            <w:vAlign w:val="bottom"/>
            <w:hideMark/>
          </w:tcPr>
          <w:p w14:paraId="1DA584E8"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71E87006"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7D1E9BC6"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1A4AF60A"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8CDA1E4"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13C893E1"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10DDCF5F"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8691E92"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3C67D36"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50BE66F8"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33811694"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A4C077A"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51C7B9BF" w14:textId="77777777" w:rsidR="003B11D8" w:rsidRPr="009F11CC" w:rsidRDefault="003B11D8" w:rsidP="00C43BE1">
            <w:pPr>
              <w:rPr>
                <w:rFonts w:eastAsia="Times New Roman"/>
                <w:sz w:val="20"/>
                <w:lang w:val="en-GB" w:eastAsia="da-DK"/>
              </w:rPr>
            </w:pPr>
          </w:p>
        </w:tc>
      </w:tr>
      <w:tr w:rsidR="003B11D8" w:rsidRPr="009F11CC" w14:paraId="3BDF8A3B" w14:textId="77777777" w:rsidTr="00F9661C">
        <w:trPr>
          <w:trHeight w:val="237"/>
        </w:trPr>
        <w:tc>
          <w:tcPr>
            <w:tcW w:w="1843" w:type="dxa"/>
            <w:tcBorders>
              <w:top w:val="nil"/>
              <w:left w:val="nil"/>
              <w:bottom w:val="nil"/>
              <w:right w:val="nil"/>
            </w:tcBorders>
            <w:shd w:val="clear" w:color="auto" w:fill="auto"/>
            <w:noWrap/>
            <w:vAlign w:val="bottom"/>
            <w:hideMark/>
          </w:tcPr>
          <w:p w14:paraId="53422491" w14:textId="6E71A3A5" w:rsidR="003B11D8" w:rsidRPr="009F11CC" w:rsidRDefault="00103392" w:rsidP="00C43BE1">
            <w:pPr>
              <w:rPr>
                <w:rFonts w:eastAsia="Times New Roman"/>
                <w:color w:val="000000"/>
                <w:sz w:val="20"/>
                <w:lang w:val="en-GB" w:eastAsia="da-DK"/>
              </w:rPr>
            </w:pPr>
            <w:r>
              <w:rPr>
                <w:rFonts w:eastAsia="Times New Roman"/>
                <w:color w:val="000000"/>
                <w:sz w:val="20"/>
                <w:lang w:val="en-GB" w:eastAsia="da-DK"/>
              </w:rPr>
              <w:t>United</w:t>
            </w:r>
            <w:r w:rsidR="00F9661C">
              <w:rPr>
                <w:rFonts w:eastAsia="Times New Roman"/>
                <w:color w:val="000000"/>
                <w:sz w:val="20"/>
                <w:lang w:val="en-GB" w:eastAsia="da-DK"/>
              </w:rPr>
              <w:t xml:space="preserve"> States (US)</w:t>
            </w:r>
          </w:p>
        </w:tc>
        <w:tc>
          <w:tcPr>
            <w:tcW w:w="4471" w:type="dxa"/>
            <w:tcBorders>
              <w:top w:val="nil"/>
              <w:left w:val="nil"/>
              <w:bottom w:val="nil"/>
              <w:right w:val="nil"/>
            </w:tcBorders>
            <w:shd w:val="clear" w:color="auto" w:fill="auto"/>
            <w:noWrap/>
            <w:vAlign w:val="bottom"/>
            <w:hideMark/>
          </w:tcPr>
          <w:p w14:paraId="2B81B18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Connecticut Ovarian Cancer Study</w:t>
            </w:r>
          </w:p>
        </w:tc>
        <w:tc>
          <w:tcPr>
            <w:tcW w:w="906" w:type="dxa"/>
            <w:tcBorders>
              <w:top w:val="nil"/>
              <w:left w:val="nil"/>
              <w:bottom w:val="nil"/>
              <w:right w:val="nil"/>
            </w:tcBorders>
            <w:shd w:val="clear" w:color="auto" w:fill="auto"/>
            <w:noWrap/>
            <w:vAlign w:val="bottom"/>
            <w:hideMark/>
          </w:tcPr>
          <w:p w14:paraId="2983921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CON</w:t>
            </w:r>
          </w:p>
        </w:tc>
        <w:tc>
          <w:tcPr>
            <w:tcW w:w="387" w:type="dxa"/>
            <w:tcBorders>
              <w:top w:val="nil"/>
              <w:left w:val="nil"/>
              <w:bottom w:val="nil"/>
              <w:right w:val="nil"/>
            </w:tcBorders>
          </w:tcPr>
          <w:p w14:paraId="3788F36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BEE3E8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1998-2003</w:t>
            </w:r>
          </w:p>
        </w:tc>
        <w:tc>
          <w:tcPr>
            <w:tcW w:w="384" w:type="dxa"/>
            <w:tcBorders>
              <w:top w:val="nil"/>
              <w:left w:val="nil"/>
              <w:bottom w:val="nil"/>
              <w:right w:val="nil"/>
            </w:tcBorders>
          </w:tcPr>
          <w:p w14:paraId="1DE0F2BF"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59CD43F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296</w:t>
            </w:r>
          </w:p>
        </w:tc>
        <w:tc>
          <w:tcPr>
            <w:tcW w:w="386" w:type="dxa"/>
            <w:tcBorders>
              <w:top w:val="nil"/>
              <w:left w:val="nil"/>
              <w:bottom w:val="nil"/>
              <w:right w:val="nil"/>
            </w:tcBorders>
            <w:vAlign w:val="bottom"/>
          </w:tcPr>
          <w:p w14:paraId="32B5CFAC"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3ECCB0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248 (83.8)</w:t>
            </w:r>
          </w:p>
        </w:tc>
        <w:tc>
          <w:tcPr>
            <w:tcW w:w="386" w:type="dxa"/>
            <w:tcBorders>
              <w:top w:val="nil"/>
              <w:left w:val="nil"/>
              <w:bottom w:val="nil"/>
              <w:right w:val="nil"/>
            </w:tcBorders>
          </w:tcPr>
          <w:p w14:paraId="2E34D72E"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3C2FD62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12386DB8"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19D5D88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36-81</w:t>
            </w:r>
          </w:p>
        </w:tc>
      </w:tr>
      <w:tr w:rsidR="003B11D8" w:rsidRPr="009F11CC" w14:paraId="3B8F04F4" w14:textId="77777777" w:rsidTr="00F9661C">
        <w:trPr>
          <w:trHeight w:val="237"/>
        </w:trPr>
        <w:tc>
          <w:tcPr>
            <w:tcW w:w="1843" w:type="dxa"/>
            <w:tcBorders>
              <w:top w:val="nil"/>
              <w:left w:val="nil"/>
              <w:bottom w:val="nil"/>
              <w:right w:val="nil"/>
            </w:tcBorders>
            <w:shd w:val="clear" w:color="auto" w:fill="auto"/>
            <w:noWrap/>
            <w:vAlign w:val="bottom"/>
            <w:hideMark/>
          </w:tcPr>
          <w:p w14:paraId="09C6CA36" w14:textId="01B7C152"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2A4825C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Diseases of the Ovary and their evaluation</w:t>
            </w:r>
          </w:p>
        </w:tc>
        <w:tc>
          <w:tcPr>
            <w:tcW w:w="906" w:type="dxa"/>
            <w:tcBorders>
              <w:top w:val="nil"/>
              <w:left w:val="nil"/>
              <w:bottom w:val="nil"/>
              <w:right w:val="nil"/>
            </w:tcBorders>
            <w:shd w:val="clear" w:color="auto" w:fill="auto"/>
            <w:noWrap/>
            <w:vAlign w:val="bottom"/>
            <w:hideMark/>
          </w:tcPr>
          <w:p w14:paraId="2CDD101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DOV</w:t>
            </w:r>
          </w:p>
        </w:tc>
        <w:tc>
          <w:tcPr>
            <w:tcW w:w="387" w:type="dxa"/>
            <w:tcBorders>
              <w:top w:val="nil"/>
              <w:left w:val="nil"/>
              <w:bottom w:val="nil"/>
              <w:right w:val="nil"/>
            </w:tcBorders>
          </w:tcPr>
          <w:p w14:paraId="37BE236F"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462293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2002-2005</w:t>
            </w:r>
          </w:p>
        </w:tc>
        <w:tc>
          <w:tcPr>
            <w:tcW w:w="384" w:type="dxa"/>
            <w:tcBorders>
              <w:top w:val="nil"/>
              <w:left w:val="nil"/>
              <w:bottom w:val="nil"/>
              <w:right w:val="nil"/>
            </w:tcBorders>
          </w:tcPr>
          <w:p w14:paraId="14D35522"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0A75B76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592</w:t>
            </w:r>
          </w:p>
        </w:tc>
        <w:tc>
          <w:tcPr>
            <w:tcW w:w="386" w:type="dxa"/>
            <w:tcBorders>
              <w:top w:val="nil"/>
              <w:left w:val="nil"/>
              <w:bottom w:val="nil"/>
              <w:right w:val="nil"/>
            </w:tcBorders>
            <w:vAlign w:val="bottom"/>
          </w:tcPr>
          <w:p w14:paraId="61096073"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3FC615E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504 (85.1)</w:t>
            </w:r>
          </w:p>
        </w:tc>
        <w:tc>
          <w:tcPr>
            <w:tcW w:w="386" w:type="dxa"/>
            <w:tcBorders>
              <w:top w:val="nil"/>
              <w:left w:val="nil"/>
              <w:bottom w:val="nil"/>
              <w:right w:val="nil"/>
            </w:tcBorders>
          </w:tcPr>
          <w:p w14:paraId="2D436855"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0E0652C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23A37F15"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524EFEB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35-74</w:t>
            </w:r>
          </w:p>
        </w:tc>
      </w:tr>
      <w:tr w:rsidR="003B11D8" w:rsidRPr="009F11CC" w14:paraId="51FDE330" w14:textId="77777777" w:rsidTr="00F9661C">
        <w:trPr>
          <w:trHeight w:hRule="exact" w:val="57"/>
        </w:trPr>
        <w:tc>
          <w:tcPr>
            <w:tcW w:w="1843" w:type="dxa"/>
            <w:tcBorders>
              <w:top w:val="nil"/>
              <w:left w:val="nil"/>
              <w:bottom w:val="nil"/>
              <w:right w:val="nil"/>
            </w:tcBorders>
            <w:shd w:val="clear" w:color="auto" w:fill="auto"/>
            <w:noWrap/>
            <w:vAlign w:val="bottom"/>
            <w:hideMark/>
          </w:tcPr>
          <w:p w14:paraId="78BDE73E"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285D373A"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1B1C6FBC"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2CF73399"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2283462E"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21282522"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1C255BB3"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603BAD67"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C783E47"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5BFA1F47"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258EDFCE"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52CA2B9"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4C6B7896" w14:textId="77777777" w:rsidR="003B11D8" w:rsidRPr="009F11CC" w:rsidRDefault="003B11D8" w:rsidP="00C43BE1">
            <w:pPr>
              <w:rPr>
                <w:rFonts w:eastAsia="Times New Roman"/>
                <w:sz w:val="20"/>
                <w:lang w:val="en-GB" w:eastAsia="da-DK"/>
              </w:rPr>
            </w:pPr>
          </w:p>
        </w:tc>
      </w:tr>
      <w:tr w:rsidR="003B11D8" w:rsidRPr="009F11CC" w14:paraId="278F3C7D" w14:textId="77777777" w:rsidTr="00F9661C">
        <w:trPr>
          <w:trHeight w:val="237"/>
        </w:trPr>
        <w:tc>
          <w:tcPr>
            <w:tcW w:w="1843" w:type="dxa"/>
            <w:tcBorders>
              <w:top w:val="nil"/>
              <w:left w:val="nil"/>
              <w:bottom w:val="nil"/>
              <w:right w:val="nil"/>
            </w:tcBorders>
            <w:shd w:val="clear" w:color="auto" w:fill="auto"/>
            <w:noWrap/>
            <w:vAlign w:val="bottom"/>
            <w:hideMark/>
          </w:tcPr>
          <w:p w14:paraId="14019A55"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C8A65F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Hawaii Ovarian Cancer Case-Control Study </w:t>
            </w:r>
          </w:p>
        </w:tc>
        <w:tc>
          <w:tcPr>
            <w:tcW w:w="906" w:type="dxa"/>
            <w:tcBorders>
              <w:top w:val="nil"/>
              <w:left w:val="nil"/>
              <w:bottom w:val="nil"/>
              <w:right w:val="nil"/>
            </w:tcBorders>
            <w:shd w:val="clear" w:color="auto" w:fill="auto"/>
            <w:noWrap/>
            <w:vAlign w:val="bottom"/>
            <w:hideMark/>
          </w:tcPr>
          <w:p w14:paraId="04760887"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HAW</w:t>
            </w:r>
          </w:p>
        </w:tc>
        <w:tc>
          <w:tcPr>
            <w:tcW w:w="387" w:type="dxa"/>
            <w:tcBorders>
              <w:top w:val="nil"/>
              <w:left w:val="nil"/>
              <w:bottom w:val="nil"/>
              <w:right w:val="nil"/>
            </w:tcBorders>
          </w:tcPr>
          <w:p w14:paraId="3F31D013"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7508491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1993-2008</w:t>
            </w:r>
          </w:p>
        </w:tc>
        <w:tc>
          <w:tcPr>
            <w:tcW w:w="384" w:type="dxa"/>
            <w:tcBorders>
              <w:top w:val="nil"/>
              <w:left w:val="nil"/>
              <w:bottom w:val="nil"/>
              <w:right w:val="nil"/>
            </w:tcBorders>
          </w:tcPr>
          <w:p w14:paraId="59E999B4"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71BA62D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681</w:t>
            </w:r>
          </w:p>
        </w:tc>
        <w:tc>
          <w:tcPr>
            <w:tcW w:w="386" w:type="dxa"/>
            <w:tcBorders>
              <w:top w:val="nil"/>
              <w:left w:val="nil"/>
              <w:bottom w:val="nil"/>
              <w:right w:val="nil"/>
            </w:tcBorders>
            <w:vAlign w:val="bottom"/>
          </w:tcPr>
          <w:p w14:paraId="166E7A6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275B2A3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486 (71.4)</w:t>
            </w:r>
          </w:p>
        </w:tc>
        <w:tc>
          <w:tcPr>
            <w:tcW w:w="386" w:type="dxa"/>
            <w:tcBorders>
              <w:top w:val="nil"/>
              <w:left w:val="nil"/>
              <w:bottom w:val="nil"/>
              <w:right w:val="nil"/>
            </w:tcBorders>
          </w:tcPr>
          <w:p w14:paraId="6F6F8DE4"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25A3651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086996D9"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55CCA97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24-87</w:t>
            </w:r>
          </w:p>
        </w:tc>
      </w:tr>
      <w:tr w:rsidR="003B11D8" w:rsidRPr="009F11CC" w14:paraId="3B0E44E5" w14:textId="77777777" w:rsidTr="00F9661C">
        <w:trPr>
          <w:trHeight w:hRule="exact" w:val="57"/>
        </w:trPr>
        <w:tc>
          <w:tcPr>
            <w:tcW w:w="1843" w:type="dxa"/>
            <w:tcBorders>
              <w:top w:val="nil"/>
              <w:left w:val="nil"/>
              <w:bottom w:val="nil"/>
              <w:right w:val="nil"/>
            </w:tcBorders>
            <w:shd w:val="clear" w:color="auto" w:fill="auto"/>
            <w:noWrap/>
            <w:vAlign w:val="bottom"/>
            <w:hideMark/>
          </w:tcPr>
          <w:p w14:paraId="3D104899"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4BDF079"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75BF1218"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3E260F24"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51FAB9F"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3B07E0E8"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384BFE92"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5671FC28"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DE3718E"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49884B6C"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0CC24B60"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14D24CE3"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62DC5DFB" w14:textId="77777777" w:rsidR="003B11D8" w:rsidRPr="009F11CC" w:rsidRDefault="003B11D8" w:rsidP="00C43BE1">
            <w:pPr>
              <w:rPr>
                <w:rFonts w:eastAsia="Times New Roman"/>
                <w:sz w:val="20"/>
                <w:lang w:val="en-GB" w:eastAsia="da-DK"/>
              </w:rPr>
            </w:pPr>
          </w:p>
        </w:tc>
      </w:tr>
      <w:tr w:rsidR="003B11D8" w:rsidRPr="009F11CC" w14:paraId="15F82F52" w14:textId="77777777" w:rsidTr="00F9661C">
        <w:trPr>
          <w:trHeight w:val="237"/>
        </w:trPr>
        <w:tc>
          <w:tcPr>
            <w:tcW w:w="1843" w:type="dxa"/>
            <w:tcBorders>
              <w:top w:val="nil"/>
              <w:left w:val="nil"/>
              <w:bottom w:val="nil"/>
              <w:right w:val="nil"/>
            </w:tcBorders>
            <w:shd w:val="clear" w:color="auto" w:fill="auto"/>
            <w:noWrap/>
            <w:vAlign w:val="bottom"/>
            <w:hideMark/>
          </w:tcPr>
          <w:p w14:paraId="2D75CF72"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BA4227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Novel Risk Factors and Potential Early Detection </w:t>
            </w:r>
          </w:p>
        </w:tc>
        <w:tc>
          <w:tcPr>
            <w:tcW w:w="906" w:type="dxa"/>
            <w:tcBorders>
              <w:top w:val="nil"/>
              <w:left w:val="nil"/>
              <w:bottom w:val="nil"/>
              <w:right w:val="nil"/>
            </w:tcBorders>
            <w:shd w:val="clear" w:color="auto" w:fill="auto"/>
            <w:noWrap/>
            <w:vAlign w:val="bottom"/>
            <w:hideMark/>
          </w:tcPr>
          <w:p w14:paraId="02CB88E7"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HOP</w:t>
            </w:r>
          </w:p>
        </w:tc>
        <w:tc>
          <w:tcPr>
            <w:tcW w:w="387" w:type="dxa"/>
            <w:tcBorders>
              <w:top w:val="nil"/>
              <w:left w:val="nil"/>
              <w:bottom w:val="nil"/>
              <w:right w:val="nil"/>
            </w:tcBorders>
          </w:tcPr>
          <w:p w14:paraId="554FAC94"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6C9C9F7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2003-2009</w:t>
            </w:r>
          </w:p>
        </w:tc>
        <w:tc>
          <w:tcPr>
            <w:tcW w:w="384" w:type="dxa"/>
            <w:tcBorders>
              <w:top w:val="nil"/>
              <w:left w:val="nil"/>
              <w:bottom w:val="nil"/>
              <w:right w:val="nil"/>
            </w:tcBorders>
          </w:tcPr>
          <w:p w14:paraId="4F9F09E0"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234AA84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663</w:t>
            </w:r>
          </w:p>
        </w:tc>
        <w:tc>
          <w:tcPr>
            <w:tcW w:w="386" w:type="dxa"/>
            <w:tcBorders>
              <w:top w:val="nil"/>
              <w:left w:val="nil"/>
              <w:bottom w:val="nil"/>
              <w:right w:val="nil"/>
            </w:tcBorders>
            <w:vAlign w:val="bottom"/>
          </w:tcPr>
          <w:p w14:paraId="02264D5D"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272AAA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552 (83.3)</w:t>
            </w:r>
          </w:p>
        </w:tc>
        <w:tc>
          <w:tcPr>
            <w:tcW w:w="386" w:type="dxa"/>
            <w:tcBorders>
              <w:top w:val="nil"/>
              <w:left w:val="nil"/>
              <w:bottom w:val="nil"/>
              <w:right w:val="nil"/>
            </w:tcBorders>
          </w:tcPr>
          <w:p w14:paraId="54096F2F"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08FB367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28664023"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75B759A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25-91</w:t>
            </w:r>
          </w:p>
        </w:tc>
      </w:tr>
      <w:tr w:rsidR="003B11D8" w:rsidRPr="009F11CC" w14:paraId="7088064A" w14:textId="77777777" w:rsidTr="00F9661C">
        <w:trPr>
          <w:trHeight w:val="237"/>
        </w:trPr>
        <w:tc>
          <w:tcPr>
            <w:tcW w:w="1843" w:type="dxa"/>
            <w:tcBorders>
              <w:top w:val="nil"/>
              <w:left w:val="nil"/>
              <w:bottom w:val="nil"/>
              <w:right w:val="nil"/>
            </w:tcBorders>
            <w:shd w:val="clear" w:color="auto" w:fill="auto"/>
            <w:noWrap/>
            <w:vAlign w:val="bottom"/>
            <w:hideMark/>
          </w:tcPr>
          <w:p w14:paraId="6D3C1ECC"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676794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Markers for Ovarian Cancer</w:t>
            </w:r>
          </w:p>
        </w:tc>
        <w:tc>
          <w:tcPr>
            <w:tcW w:w="906" w:type="dxa"/>
            <w:tcBorders>
              <w:top w:val="nil"/>
              <w:left w:val="nil"/>
              <w:bottom w:val="nil"/>
              <w:right w:val="nil"/>
            </w:tcBorders>
            <w:shd w:val="clear" w:color="auto" w:fill="auto"/>
            <w:noWrap/>
            <w:vAlign w:val="bottom"/>
            <w:hideMark/>
          </w:tcPr>
          <w:p w14:paraId="7A17C50D"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7CEF7443"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094C27F4"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9A567A0"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69853080"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35A2945D"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92282E9"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7C04F749"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658FB922"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5BE32E1"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7CB2C04B" w14:textId="77777777" w:rsidR="003B11D8" w:rsidRPr="009F11CC" w:rsidRDefault="003B11D8" w:rsidP="00C43BE1">
            <w:pPr>
              <w:rPr>
                <w:rFonts w:eastAsia="Times New Roman"/>
                <w:sz w:val="20"/>
                <w:lang w:val="en-GB" w:eastAsia="da-DK"/>
              </w:rPr>
            </w:pPr>
          </w:p>
        </w:tc>
      </w:tr>
      <w:tr w:rsidR="003B11D8" w:rsidRPr="009F11CC" w14:paraId="22720A89" w14:textId="77777777" w:rsidTr="00F9661C">
        <w:trPr>
          <w:trHeight w:hRule="exact" w:val="57"/>
        </w:trPr>
        <w:tc>
          <w:tcPr>
            <w:tcW w:w="1843" w:type="dxa"/>
            <w:tcBorders>
              <w:top w:val="nil"/>
              <w:left w:val="nil"/>
              <w:bottom w:val="nil"/>
              <w:right w:val="nil"/>
            </w:tcBorders>
            <w:shd w:val="clear" w:color="auto" w:fill="auto"/>
            <w:noWrap/>
            <w:vAlign w:val="bottom"/>
            <w:hideMark/>
          </w:tcPr>
          <w:p w14:paraId="2D662744"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42FD2236"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0416488A"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65E97E38"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99C0B00"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25EE4FB"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D832CD4"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C5B8AF8"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EEF47A6"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1C9C9960"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3EB4CB32"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38E41668"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213C5412" w14:textId="77777777" w:rsidR="003B11D8" w:rsidRPr="009F11CC" w:rsidRDefault="003B11D8" w:rsidP="00C43BE1">
            <w:pPr>
              <w:rPr>
                <w:rFonts w:eastAsia="Times New Roman"/>
                <w:sz w:val="20"/>
                <w:lang w:val="en-GB" w:eastAsia="da-DK"/>
              </w:rPr>
            </w:pPr>
          </w:p>
        </w:tc>
      </w:tr>
      <w:tr w:rsidR="003B11D8" w:rsidRPr="009F11CC" w14:paraId="3BFC1A85" w14:textId="77777777" w:rsidTr="00F9661C">
        <w:trPr>
          <w:trHeight w:val="237"/>
        </w:trPr>
        <w:tc>
          <w:tcPr>
            <w:tcW w:w="1843" w:type="dxa"/>
            <w:tcBorders>
              <w:top w:val="nil"/>
              <w:left w:val="nil"/>
              <w:bottom w:val="nil"/>
              <w:right w:val="nil"/>
            </w:tcBorders>
            <w:shd w:val="clear" w:color="auto" w:fill="auto"/>
            <w:noWrap/>
            <w:vAlign w:val="bottom"/>
            <w:hideMark/>
          </w:tcPr>
          <w:p w14:paraId="0C0AF500"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B65C29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Mayo Clinic Ovarian Cancer Case-Control</w:t>
            </w:r>
          </w:p>
        </w:tc>
        <w:tc>
          <w:tcPr>
            <w:tcW w:w="906" w:type="dxa"/>
            <w:tcBorders>
              <w:top w:val="nil"/>
              <w:left w:val="nil"/>
              <w:bottom w:val="nil"/>
              <w:right w:val="nil"/>
            </w:tcBorders>
            <w:shd w:val="clear" w:color="auto" w:fill="auto"/>
            <w:noWrap/>
            <w:vAlign w:val="bottom"/>
            <w:hideMark/>
          </w:tcPr>
          <w:p w14:paraId="29E5E5A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MAY</w:t>
            </w:r>
          </w:p>
        </w:tc>
        <w:tc>
          <w:tcPr>
            <w:tcW w:w="387" w:type="dxa"/>
            <w:tcBorders>
              <w:top w:val="nil"/>
              <w:left w:val="nil"/>
              <w:bottom w:val="nil"/>
              <w:right w:val="nil"/>
            </w:tcBorders>
          </w:tcPr>
          <w:p w14:paraId="73A9161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38C1F81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2000-2009</w:t>
            </w:r>
          </w:p>
        </w:tc>
        <w:tc>
          <w:tcPr>
            <w:tcW w:w="384" w:type="dxa"/>
            <w:tcBorders>
              <w:top w:val="nil"/>
              <w:left w:val="nil"/>
              <w:bottom w:val="nil"/>
              <w:right w:val="nil"/>
            </w:tcBorders>
          </w:tcPr>
          <w:p w14:paraId="0457E5AD"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3B12C45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493</w:t>
            </w:r>
          </w:p>
        </w:tc>
        <w:tc>
          <w:tcPr>
            <w:tcW w:w="386" w:type="dxa"/>
            <w:tcBorders>
              <w:top w:val="nil"/>
              <w:left w:val="nil"/>
              <w:bottom w:val="nil"/>
              <w:right w:val="nil"/>
            </w:tcBorders>
            <w:vAlign w:val="bottom"/>
          </w:tcPr>
          <w:p w14:paraId="5A03E532"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627C9EF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450 (91.3)</w:t>
            </w:r>
          </w:p>
        </w:tc>
        <w:tc>
          <w:tcPr>
            <w:tcW w:w="386" w:type="dxa"/>
            <w:tcBorders>
              <w:top w:val="nil"/>
              <w:left w:val="nil"/>
              <w:bottom w:val="nil"/>
              <w:right w:val="nil"/>
            </w:tcBorders>
          </w:tcPr>
          <w:p w14:paraId="61EAF724"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0E180DA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Clinic-based</w:t>
            </w:r>
          </w:p>
        </w:tc>
        <w:tc>
          <w:tcPr>
            <w:tcW w:w="389" w:type="dxa"/>
            <w:tcBorders>
              <w:top w:val="nil"/>
              <w:left w:val="nil"/>
              <w:bottom w:val="nil"/>
              <w:right w:val="nil"/>
            </w:tcBorders>
          </w:tcPr>
          <w:p w14:paraId="4BCF7C08"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71D60EA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21-91</w:t>
            </w:r>
          </w:p>
        </w:tc>
      </w:tr>
      <w:tr w:rsidR="003B11D8" w:rsidRPr="009F11CC" w14:paraId="10529C77" w14:textId="77777777" w:rsidTr="00F9661C">
        <w:trPr>
          <w:trHeight w:hRule="exact" w:val="238"/>
        </w:trPr>
        <w:tc>
          <w:tcPr>
            <w:tcW w:w="1843" w:type="dxa"/>
            <w:tcBorders>
              <w:top w:val="nil"/>
              <w:left w:val="nil"/>
              <w:bottom w:val="nil"/>
              <w:right w:val="nil"/>
            </w:tcBorders>
            <w:shd w:val="clear" w:color="auto" w:fill="auto"/>
            <w:noWrap/>
            <w:vAlign w:val="bottom"/>
            <w:hideMark/>
          </w:tcPr>
          <w:p w14:paraId="519226AC"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6EE283D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Control Study</w:t>
            </w:r>
          </w:p>
        </w:tc>
        <w:tc>
          <w:tcPr>
            <w:tcW w:w="906" w:type="dxa"/>
            <w:tcBorders>
              <w:top w:val="nil"/>
              <w:left w:val="nil"/>
              <w:bottom w:val="nil"/>
              <w:right w:val="nil"/>
            </w:tcBorders>
            <w:shd w:val="clear" w:color="auto" w:fill="auto"/>
            <w:noWrap/>
            <w:vAlign w:val="bottom"/>
            <w:hideMark/>
          </w:tcPr>
          <w:p w14:paraId="02E832B6"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20EE29BD"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BC40549"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5A0BB941"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ECED6A5"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300D3E3A"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0718F916"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64187571"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95E4F96"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21FF7AC"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2F6D5495" w14:textId="77777777" w:rsidR="003B11D8" w:rsidRPr="009F11CC" w:rsidRDefault="003B11D8" w:rsidP="00C43BE1">
            <w:pPr>
              <w:rPr>
                <w:rFonts w:eastAsia="Times New Roman"/>
                <w:sz w:val="20"/>
                <w:lang w:val="en-GB" w:eastAsia="da-DK"/>
              </w:rPr>
            </w:pPr>
          </w:p>
        </w:tc>
      </w:tr>
      <w:tr w:rsidR="003B11D8" w:rsidRPr="009F11CC" w14:paraId="499E200C" w14:textId="77777777" w:rsidTr="00F9661C">
        <w:trPr>
          <w:trHeight w:hRule="exact" w:val="57"/>
        </w:trPr>
        <w:tc>
          <w:tcPr>
            <w:tcW w:w="1843" w:type="dxa"/>
            <w:tcBorders>
              <w:top w:val="nil"/>
              <w:left w:val="nil"/>
              <w:bottom w:val="nil"/>
              <w:right w:val="nil"/>
            </w:tcBorders>
            <w:shd w:val="clear" w:color="auto" w:fill="auto"/>
            <w:noWrap/>
            <w:vAlign w:val="bottom"/>
            <w:hideMark/>
          </w:tcPr>
          <w:p w14:paraId="4C494DE2"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333DA9F9"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5FAE8B40"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4620EF44"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7887D572"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E147D23"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431171F8"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0F4E1129"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0F5121C"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14C48933"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52D038E0"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1922D0EE"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67B5EEFC" w14:textId="77777777" w:rsidR="003B11D8" w:rsidRPr="009F11CC" w:rsidRDefault="003B11D8" w:rsidP="00C43BE1">
            <w:pPr>
              <w:rPr>
                <w:rFonts w:eastAsia="Times New Roman"/>
                <w:sz w:val="20"/>
                <w:lang w:val="en-GB" w:eastAsia="da-DK"/>
              </w:rPr>
            </w:pPr>
          </w:p>
        </w:tc>
      </w:tr>
      <w:tr w:rsidR="003B11D8" w:rsidRPr="009F11CC" w14:paraId="2EC2CD2C" w14:textId="77777777" w:rsidTr="00F9661C">
        <w:trPr>
          <w:trHeight w:val="237"/>
        </w:trPr>
        <w:tc>
          <w:tcPr>
            <w:tcW w:w="1843" w:type="dxa"/>
            <w:tcBorders>
              <w:top w:val="nil"/>
              <w:left w:val="nil"/>
              <w:bottom w:val="nil"/>
              <w:right w:val="nil"/>
            </w:tcBorders>
            <w:shd w:val="clear" w:color="auto" w:fill="auto"/>
            <w:noWrap/>
            <w:vAlign w:val="bottom"/>
            <w:hideMark/>
          </w:tcPr>
          <w:p w14:paraId="524058C8"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099AC42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North Carolina Ovarian Cancer study</w:t>
            </w:r>
          </w:p>
        </w:tc>
        <w:tc>
          <w:tcPr>
            <w:tcW w:w="906" w:type="dxa"/>
            <w:tcBorders>
              <w:top w:val="nil"/>
              <w:left w:val="nil"/>
              <w:bottom w:val="nil"/>
              <w:right w:val="nil"/>
            </w:tcBorders>
            <w:shd w:val="clear" w:color="auto" w:fill="auto"/>
            <w:noWrap/>
            <w:vAlign w:val="bottom"/>
            <w:hideMark/>
          </w:tcPr>
          <w:p w14:paraId="1162E6C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NCO</w:t>
            </w:r>
          </w:p>
        </w:tc>
        <w:tc>
          <w:tcPr>
            <w:tcW w:w="387" w:type="dxa"/>
            <w:tcBorders>
              <w:top w:val="nil"/>
              <w:left w:val="nil"/>
              <w:bottom w:val="nil"/>
              <w:right w:val="nil"/>
            </w:tcBorders>
          </w:tcPr>
          <w:p w14:paraId="1A3D24E3"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36BCC6D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1999-2008</w:t>
            </w:r>
          </w:p>
        </w:tc>
        <w:tc>
          <w:tcPr>
            <w:tcW w:w="384" w:type="dxa"/>
            <w:tcBorders>
              <w:top w:val="nil"/>
              <w:left w:val="nil"/>
              <w:bottom w:val="nil"/>
              <w:right w:val="nil"/>
            </w:tcBorders>
          </w:tcPr>
          <w:p w14:paraId="03253705"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45BC798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849</w:t>
            </w:r>
          </w:p>
        </w:tc>
        <w:tc>
          <w:tcPr>
            <w:tcW w:w="386" w:type="dxa"/>
            <w:tcBorders>
              <w:top w:val="nil"/>
              <w:left w:val="nil"/>
              <w:bottom w:val="nil"/>
              <w:right w:val="nil"/>
            </w:tcBorders>
            <w:vAlign w:val="bottom"/>
          </w:tcPr>
          <w:p w14:paraId="6A8F318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26BA75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723 (85.2)</w:t>
            </w:r>
          </w:p>
        </w:tc>
        <w:tc>
          <w:tcPr>
            <w:tcW w:w="386" w:type="dxa"/>
            <w:tcBorders>
              <w:top w:val="nil"/>
              <w:left w:val="nil"/>
              <w:bottom w:val="nil"/>
              <w:right w:val="nil"/>
            </w:tcBorders>
          </w:tcPr>
          <w:p w14:paraId="470071C7"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7719B4B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303686A8"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36D89B1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22-74</w:t>
            </w:r>
          </w:p>
        </w:tc>
      </w:tr>
      <w:tr w:rsidR="003B11D8" w:rsidRPr="009F11CC" w14:paraId="3BA4B0F6" w14:textId="77777777" w:rsidTr="00F9661C">
        <w:trPr>
          <w:trHeight w:hRule="exact" w:val="57"/>
        </w:trPr>
        <w:tc>
          <w:tcPr>
            <w:tcW w:w="1843" w:type="dxa"/>
            <w:tcBorders>
              <w:top w:val="nil"/>
              <w:left w:val="nil"/>
              <w:bottom w:val="nil"/>
              <w:right w:val="nil"/>
            </w:tcBorders>
            <w:shd w:val="clear" w:color="auto" w:fill="auto"/>
            <w:noWrap/>
            <w:vAlign w:val="bottom"/>
            <w:hideMark/>
          </w:tcPr>
          <w:p w14:paraId="0245E894"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4EF83634"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23444AD4"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DF75AA5"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55D252F"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1687396"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5F271077"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8AF904D"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023FC978"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6420BEDB"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5746D597"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37CE044"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78B46572" w14:textId="77777777" w:rsidR="003B11D8" w:rsidRPr="009F11CC" w:rsidRDefault="003B11D8" w:rsidP="00C43BE1">
            <w:pPr>
              <w:rPr>
                <w:rFonts w:eastAsia="Times New Roman"/>
                <w:sz w:val="20"/>
                <w:lang w:val="en-GB" w:eastAsia="da-DK"/>
              </w:rPr>
            </w:pPr>
          </w:p>
        </w:tc>
      </w:tr>
      <w:tr w:rsidR="003B11D8" w:rsidRPr="009F11CC" w14:paraId="76EB91AD" w14:textId="77777777" w:rsidTr="00F9661C">
        <w:trPr>
          <w:trHeight w:val="237"/>
        </w:trPr>
        <w:tc>
          <w:tcPr>
            <w:tcW w:w="1843" w:type="dxa"/>
            <w:tcBorders>
              <w:top w:val="nil"/>
              <w:left w:val="nil"/>
              <w:bottom w:val="nil"/>
              <w:right w:val="nil"/>
            </w:tcBorders>
            <w:shd w:val="clear" w:color="auto" w:fill="auto"/>
            <w:noWrap/>
            <w:vAlign w:val="bottom"/>
            <w:hideMark/>
          </w:tcPr>
          <w:p w14:paraId="3825B299"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9415A4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New England Case-Control Study </w:t>
            </w:r>
          </w:p>
        </w:tc>
        <w:tc>
          <w:tcPr>
            <w:tcW w:w="906" w:type="dxa"/>
            <w:tcBorders>
              <w:top w:val="nil"/>
              <w:left w:val="nil"/>
              <w:bottom w:val="nil"/>
              <w:right w:val="nil"/>
            </w:tcBorders>
            <w:shd w:val="clear" w:color="auto" w:fill="auto"/>
            <w:noWrap/>
            <w:vAlign w:val="bottom"/>
            <w:hideMark/>
          </w:tcPr>
          <w:p w14:paraId="7B30D5D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NEC</w:t>
            </w:r>
          </w:p>
        </w:tc>
        <w:tc>
          <w:tcPr>
            <w:tcW w:w="387" w:type="dxa"/>
            <w:tcBorders>
              <w:top w:val="nil"/>
              <w:left w:val="nil"/>
              <w:bottom w:val="nil"/>
              <w:right w:val="nil"/>
            </w:tcBorders>
          </w:tcPr>
          <w:p w14:paraId="1B89867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5F8040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1992-2003</w:t>
            </w:r>
          </w:p>
        </w:tc>
        <w:tc>
          <w:tcPr>
            <w:tcW w:w="384" w:type="dxa"/>
            <w:tcBorders>
              <w:top w:val="nil"/>
              <w:left w:val="nil"/>
              <w:bottom w:val="nil"/>
              <w:right w:val="nil"/>
            </w:tcBorders>
          </w:tcPr>
          <w:p w14:paraId="16C066DA"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6E3683E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827</w:t>
            </w:r>
          </w:p>
        </w:tc>
        <w:tc>
          <w:tcPr>
            <w:tcW w:w="386" w:type="dxa"/>
            <w:tcBorders>
              <w:top w:val="nil"/>
              <w:left w:val="nil"/>
              <w:bottom w:val="nil"/>
              <w:right w:val="nil"/>
            </w:tcBorders>
            <w:vAlign w:val="bottom"/>
          </w:tcPr>
          <w:p w14:paraId="3C6EEC11"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663160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570 (68.9)</w:t>
            </w:r>
          </w:p>
        </w:tc>
        <w:tc>
          <w:tcPr>
            <w:tcW w:w="386" w:type="dxa"/>
            <w:tcBorders>
              <w:top w:val="nil"/>
              <w:left w:val="nil"/>
              <w:bottom w:val="nil"/>
              <w:right w:val="nil"/>
            </w:tcBorders>
          </w:tcPr>
          <w:p w14:paraId="2250D9D2"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12C1078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1249E53D"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37EC14E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21-77</w:t>
            </w:r>
          </w:p>
        </w:tc>
      </w:tr>
      <w:tr w:rsidR="003B11D8" w:rsidRPr="009F11CC" w14:paraId="1D1C8934" w14:textId="77777777" w:rsidTr="00F9661C">
        <w:trPr>
          <w:trHeight w:hRule="exact" w:val="57"/>
        </w:trPr>
        <w:tc>
          <w:tcPr>
            <w:tcW w:w="1843" w:type="dxa"/>
            <w:tcBorders>
              <w:top w:val="nil"/>
              <w:left w:val="nil"/>
              <w:bottom w:val="nil"/>
              <w:right w:val="nil"/>
            </w:tcBorders>
            <w:shd w:val="clear" w:color="auto" w:fill="auto"/>
            <w:noWrap/>
            <w:vAlign w:val="bottom"/>
            <w:hideMark/>
          </w:tcPr>
          <w:p w14:paraId="464081EC"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3C5201D"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2C6DC929"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ACAEE75"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262AB9B3"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5022CE89"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625A34AF"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39A41263"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662409F"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6255F9BD"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75AA9AB"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0C2BCF14"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07B3F076" w14:textId="77777777" w:rsidR="003B11D8" w:rsidRPr="009F11CC" w:rsidRDefault="003B11D8" w:rsidP="00C43BE1">
            <w:pPr>
              <w:rPr>
                <w:rFonts w:eastAsia="Times New Roman"/>
                <w:sz w:val="20"/>
                <w:lang w:val="en-GB" w:eastAsia="da-DK"/>
              </w:rPr>
            </w:pPr>
          </w:p>
        </w:tc>
      </w:tr>
      <w:tr w:rsidR="003B11D8" w:rsidRPr="009F11CC" w14:paraId="1F8582D4" w14:textId="77777777" w:rsidTr="00F9661C">
        <w:trPr>
          <w:trHeight w:hRule="exact" w:val="238"/>
        </w:trPr>
        <w:tc>
          <w:tcPr>
            <w:tcW w:w="1843" w:type="dxa"/>
            <w:tcBorders>
              <w:top w:val="nil"/>
              <w:left w:val="nil"/>
              <w:bottom w:val="nil"/>
              <w:right w:val="nil"/>
            </w:tcBorders>
            <w:shd w:val="clear" w:color="auto" w:fill="auto"/>
            <w:noWrap/>
            <w:vAlign w:val="bottom"/>
            <w:hideMark/>
          </w:tcPr>
          <w:p w14:paraId="6AC85B6B"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2367F54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New Jersey Ovarian Cancer Study</w:t>
            </w:r>
          </w:p>
        </w:tc>
        <w:tc>
          <w:tcPr>
            <w:tcW w:w="906" w:type="dxa"/>
            <w:tcBorders>
              <w:top w:val="nil"/>
              <w:left w:val="nil"/>
              <w:bottom w:val="nil"/>
              <w:right w:val="nil"/>
            </w:tcBorders>
            <w:shd w:val="clear" w:color="auto" w:fill="auto"/>
            <w:noWrap/>
            <w:vAlign w:val="bottom"/>
            <w:hideMark/>
          </w:tcPr>
          <w:p w14:paraId="663A9EA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NJO</w:t>
            </w:r>
          </w:p>
        </w:tc>
        <w:tc>
          <w:tcPr>
            <w:tcW w:w="387" w:type="dxa"/>
            <w:tcBorders>
              <w:top w:val="nil"/>
              <w:left w:val="nil"/>
              <w:bottom w:val="nil"/>
              <w:right w:val="nil"/>
            </w:tcBorders>
          </w:tcPr>
          <w:p w14:paraId="71E56D64"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09A297C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2002-2008</w:t>
            </w:r>
          </w:p>
        </w:tc>
        <w:tc>
          <w:tcPr>
            <w:tcW w:w="384" w:type="dxa"/>
            <w:tcBorders>
              <w:top w:val="nil"/>
              <w:left w:val="nil"/>
              <w:bottom w:val="nil"/>
              <w:right w:val="nil"/>
            </w:tcBorders>
          </w:tcPr>
          <w:p w14:paraId="3DA59046"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139CA54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230</w:t>
            </w:r>
          </w:p>
        </w:tc>
        <w:tc>
          <w:tcPr>
            <w:tcW w:w="386" w:type="dxa"/>
            <w:tcBorders>
              <w:top w:val="nil"/>
              <w:left w:val="nil"/>
              <w:bottom w:val="nil"/>
              <w:right w:val="nil"/>
            </w:tcBorders>
            <w:vAlign w:val="bottom"/>
          </w:tcPr>
          <w:p w14:paraId="7B7C373A"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675FA80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184 (80.0)</w:t>
            </w:r>
          </w:p>
        </w:tc>
        <w:tc>
          <w:tcPr>
            <w:tcW w:w="386" w:type="dxa"/>
            <w:tcBorders>
              <w:top w:val="nil"/>
              <w:left w:val="nil"/>
              <w:bottom w:val="nil"/>
              <w:right w:val="nil"/>
            </w:tcBorders>
          </w:tcPr>
          <w:p w14:paraId="5BBCF29F"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7AB4A9C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7FE34130"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4C48CA4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30-81</w:t>
            </w:r>
          </w:p>
        </w:tc>
      </w:tr>
      <w:tr w:rsidR="003B11D8" w:rsidRPr="009F11CC" w14:paraId="51A1E708" w14:textId="77777777" w:rsidTr="00F9661C">
        <w:trPr>
          <w:trHeight w:hRule="exact" w:val="57"/>
        </w:trPr>
        <w:tc>
          <w:tcPr>
            <w:tcW w:w="1843" w:type="dxa"/>
            <w:tcBorders>
              <w:top w:val="nil"/>
              <w:left w:val="nil"/>
              <w:bottom w:val="nil"/>
              <w:right w:val="nil"/>
            </w:tcBorders>
            <w:shd w:val="clear" w:color="auto" w:fill="auto"/>
            <w:noWrap/>
            <w:vAlign w:val="bottom"/>
            <w:hideMark/>
          </w:tcPr>
          <w:p w14:paraId="5FF8C1DA"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6531A2EE"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3C448364"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2B7161A1"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7BB3036"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23354F7A"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4F36B637"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00F92CF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723F5A38"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37509AA"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3C006C64"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774B038E"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13D44684" w14:textId="77777777" w:rsidR="003B11D8" w:rsidRPr="009F11CC" w:rsidRDefault="003B11D8" w:rsidP="00C43BE1">
            <w:pPr>
              <w:rPr>
                <w:rFonts w:eastAsia="Times New Roman"/>
                <w:sz w:val="20"/>
                <w:lang w:val="en-GB" w:eastAsia="da-DK"/>
              </w:rPr>
            </w:pPr>
          </w:p>
        </w:tc>
      </w:tr>
      <w:tr w:rsidR="003B11D8" w:rsidRPr="009F11CC" w14:paraId="3E0E5543" w14:textId="77777777" w:rsidTr="00F9661C">
        <w:trPr>
          <w:trHeight w:hRule="exact" w:val="238"/>
        </w:trPr>
        <w:tc>
          <w:tcPr>
            <w:tcW w:w="1843" w:type="dxa"/>
            <w:tcBorders>
              <w:top w:val="nil"/>
              <w:left w:val="nil"/>
              <w:bottom w:val="nil"/>
              <w:right w:val="nil"/>
            </w:tcBorders>
            <w:shd w:val="clear" w:color="auto" w:fill="auto"/>
            <w:noWrap/>
            <w:vAlign w:val="bottom"/>
            <w:hideMark/>
          </w:tcPr>
          <w:p w14:paraId="4B28F6C5"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7D8FCDB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Family Registry for Ovarian Cancer and </w:t>
            </w:r>
          </w:p>
        </w:tc>
        <w:tc>
          <w:tcPr>
            <w:tcW w:w="906" w:type="dxa"/>
            <w:tcBorders>
              <w:top w:val="nil"/>
              <w:left w:val="nil"/>
              <w:bottom w:val="nil"/>
              <w:right w:val="nil"/>
            </w:tcBorders>
            <w:shd w:val="clear" w:color="auto" w:fill="auto"/>
            <w:noWrap/>
            <w:vAlign w:val="bottom"/>
            <w:hideMark/>
          </w:tcPr>
          <w:p w14:paraId="10D4B44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STA</w:t>
            </w:r>
          </w:p>
        </w:tc>
        <w:tc>
          <w:tcPr>
            <w:tcW w:w="387" w:type="dxa"/>
            <w:tcBorders>
              <w:top w:val="nil"/>
              <w:left w:val="nil"/>
              <w:bottom w:val="nil"/>
              <w:right w:val="nil"/>
            </w:tcBorders>
          </w:tcPr>
          <w:p w14:paraId="4B1437B2"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61A97AD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1997-2001</w:t>
            </w:r>
          </w:p>
        </w:tc>
        <w:tc>
          <w:tcPr>
            <w:tcW w:w="384" w:type="dxa"/>
            <w:tcBorders>
              <w:top w:val="nil"/>
              <w:left w:val="nil"/>
              <w:bottom w:val="nil"/>
              <w:right w:val="nil"/>
            </w:tcBorders>
          </w:tcPr>
          <w:p w14:paraId="3DDA2F0C"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764BA7E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488</w:t>
            </w:r>
          </w:p>
        </w:tc>
        <w:tc>
          <w:tcPr>
            <w:tcW w:w="386" w:type="dxa"/>
            <w:tcBorders>
              <w:top w:val="nil"/>
              <w:left w:val="nil"/>
              <w:bottom w:val="nil"/>
              <w:right w:val="nil"/>
            </w:tcBorders>
            <w:vAlign w:val="bottom"/>
          </w:tcPr>
          <w:p w14:paraId="4F74A913"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4987104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376 (77.0)</w:t>
            </w:r>
          </w:p>
        </w:tc>
        <w:tc>
          <w:tcPr>
            <w:tcW w:w="386" w:type="dxa"/>
            <w:tcBorders>
              <w:top w:val="nil"/>
              <w:left w:val="nil"/>
              <w:bottom w:val="nil"/>
              <w:right w:val="nil"/>
            </w:tcBorders>
          </w:tcPr>
          <w:p w14:paraId="5D8732A0"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26AE19F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0027CE0A"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121801E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21-64</w:t>
            </w:r>
          </w:p>
        </w:tc>
      </w:tr>
      <w:tr w:rsidR="003B11D8" w:rsidRPr="004E1298" w14:paraId="7BEA9303" w14:textId="77777777" w:rsidTr="00F9661C">
        <w:trPr>
          <w:trHeight w:hRule="exact" w:val="238"/>
        </w:trPr>
        <w:tc>
          <w:tcPr>
            <w:tcW w:w="1843" w:type="dxa"/>
            <w:tcBorders>
              <w:top w:val="nil"/>
              <w:left w:val="nil"/>
              <w:bottom w:val="nil"/>
              <w:right w:val="nil"/>
            </w:tcBorders>
            <w:shd w:val="clear" w:color="auto" w:fill="auto"/>
            <w:noWrap/>
            <w:vAlign w:val="bottom"/>
            <w:hideMark/>
          </w:tcPr>
          <w:p w14:paraId="46E9B8B9"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0F6064E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Genetic Epidemiology of Ovarian Cancer</w:t>
            </w:r>
          </w:p>
        </w:tc>
        <w:tc>
          <w:tcPr>
            <w:tcW w:w="906" w:type="dxa"/>
            <w:tcBorders>
              <w:top w:val="nil"/>
              <w:left w:val="nil"/>
              <w:bottom w:val="nil"/>
              <w:right w:val="nil"/>
            </w:tcBorders>
            <w:shd w:val="clear" w:color="auto" w:fill="auto"/>
            <w:noWrap/>
            <w:vAlign w:val="bottom"/>
            <w:hideMark/>
          </w:tcPr>
          <w:p w14:paraId="000BC7A4"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5EF68A42"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33230236"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611898DF"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7AD9941"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29DCF7D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1D1D4A9A"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7C3B8B6"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7A91CB85"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4639B05E"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2E2FD426" w14:textId="77777777" w:rsidR="003B11D8" w:rsidRPr="009F11CC" w:rsidRDefault="003B11D8" w:rsidP="00C43BE1">
            <w:pPr>
              <w:rPr>
                <w:rFonts w:eastAsia="Times New Roman"/>
                <w:sz w:val="20"/>
                <w:lang w:val="en-GB" w:eastAsia="da-DK"/>
              </w:rPr>
            </w:pPr>
          </w:p>
        </w:tc>
      </w:tr>
      <w:tr w:rsidR="003B11D8" w:rsidRPr="004E1298" w14:paraId="1AC95645" w14:textId="77777777" w:rsidTr="00F9661C">
        <w:trPr>
          <w:trHeight w:hRule="exact" w:val="57"/>
        </w:trPr>
        <w:tc>
          <w:tcPr>
            <w:tcW w:w="1843" w:type="dxa"/>
            <w:tcBorders>
              <w:top w:val="nil"/>
              <w:left w:val="nil"/>
              <w:bottom w:val="nil"/>
              <w:right w:val="nil"/>
            </w:tcBorders>
            <w:shd w:val="clear" w:color="auto" w:fill="auto"/>
            <w:noWrap/>
            <w:vAlign w:val="bottom"/>
            <w:hideMark/>
          </w:tcPr>
          <w:p w14:paraId="7116D8CA"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487C395"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3766EAE5"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024E1CC6"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09B299A5"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23BD0DE3"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26CA77C0"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4060D77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E3759E5"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0C807E03"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386EE812"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11C9D01C"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06418649" w14:textId="77777777" w:rsidR="003B11D8" w:rsidRPr="009F11CC" w:rsidRDefault="003B11D8" w:rsidP="00C43BE1">
            <w:pPr>
              <w:rPr>
                <w:rFonts w:eastAsia="Times New Roman"/>
                <w:sz w:val="20"/>
                <w:lang w:val="en-GB" w:eastAsia="da-DK"/>
              </w:rPr>
            </w:pPr>
          </w:p>
        </w:tc>
      </w:tr>
      <w:tr w:rsidR="003B11D8" w:rsidRPr="009F11CC" w14:paraId="6292F1B4" w14:textId="77777777" w:rsidTr="00F9661C">
        <w:trPr>
          <w:trHeight w:hRule="exact" w:val="238"/>
        </w:trPr>
        <w:tc>
          <w:tcPr>
            <w:tcW w:w="1843" w:type="dxa"/>
            <w:tcBorders>
              <w:top w:val="nil"/>
              <w:left w:val="nil"/>
              <w:bottom w:val="nil"/>
              <w:right w:val="nil"/>
            </w:tcBorders>
            <w:shd w:val="clear" w:color="auto" w:fill="auto"/>
            <w:noWrap/>
            <w:vAlign w:val="bottom"/>
          </w:tcPr>
          <w:p w14:paraId="38FF4DF0"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tcPr>
          <w:p w14:paraId="355DC4D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University California Irvine Ovarian Study</w:t>
            </w:r>
          </w:p>
        </w:tc>
        <w:tc>
          <w:tcPr>
            <w:tcW w:w="906" w:type="dxa"/>
            <w:tcBorders>
              <w:top w:val="nil"/>
              <w:left w:val="nil"/>
              <w:bottom w:val="nil"/>
              <w:right w:val="nil"/>
            </w:tcBorders>
            <w:shd w:val="clear" w:color="auto" w:fill="auto"/>
            <w:noWrap/>
            <w:vAlign w:val="bottom"/>
          </w:tcPr>
          <w:p w14:paraId="6955E92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UCI</w:t>
            </w:r>
          </w:p>
        </w:tc>
        <w:tc>
          <w:tcPr>
            <w:tcW w:w="387" w:type="dxa"/>
            <w:tcBorders>
              <w:top w:val="nil"/>
              <w:left w:val="nil"/>
              <w:bottom w:val="nil"/>
              <w:right w:val="nil"/>
            </w:tcBorders>
          </w:tcPr>
          <w:p w14:paraId="1FDDCCE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tcPr>
          <w:p w14:paraId="1B0B07C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1993-2005</w:t>
            </w:r>
          </w:p>
        </w:tc>
        <w:tc>
          <w:tcPr>
            <w:tcW w:w="384" w:type="dxa"/>
            <w:tcBorders>
              <w:top w:val="nil"/>
              <w:left w:val="nil"/>
              <w:bottom w:val="nil"/>
              <w:right w:val="nil"/>
            </w:tcBorders>
          </w:tcPr>
          <w:p w14:paraId="113502F5"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tcPr>
          <w:p w14:paraId="39BF18F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384</w:t>
            </w:r>
          </w:p>
        </w:tc>
        <w:tc>
          <w:tcPr>
            <w:tcW w:w="386" w:type="dxa"/>
            <w:tcBorders>
              <w:top w:val="nil"/>
              <w:left w:val="nil"/>
              <w:bottom w:val="nil"/>
              <w:right w:val="nil"/>
            </w:tcBorders>
            <w:vAlign w:val="bottom"/>
          </w:tcPr>
          <w:p w14:paraId="732CA84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tcPr>
          <w:p w14:paraId="13404D4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310 (80.7)</w:t>
            </w:r>
          </w:p>
        </w:tc>
        <w:tc>
          <w:tcPr>
            <w:tcW w:w="386" w:type="dxa"/>
            <w:tcBorders>
              <w:top w:val="nil"/>
              <w:left w:val="nil"/>
              <w:bottom w:val="nil"/>
              <w:right w:val="nil"/>
            </w:tcBorders>
          </w:tcPr>
          <w:p w14:paraId="24E1CADA"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tcPr>
          <w:p w14:paraId="052FE52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1977392D"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0DD940A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21-86</w:t>
            </w:r>
          </w:p>
        </w:tc>
      </w:tr>
      <w:tr w:rsidR="003B11D8" w:rsidRPr="009F11CC" w14:paraId="7A373B7F" w14:textId="77777777" w:rsidTr="00F9661C">
        <w:trPr>
          <w:trHeight w:hRule="exact" w:val="238"/>
        </w:trPr>
        <w:tc>
          <w:tcPr>
            <w:tcW w:w="1843" w:type="dxa"/>
            <w:tcBorders>
              <w:top w:val="nil"/>
              <w:left w:val="nil"/>
              <w:bottom w:val="nil"/>
              <w:right w:val="nil"/>
            </w:tcBorders>
            <w:shd w:val="clear" w:color="auto" w:fill="auto"/>
            <w:noWrap/>
            <w:vAlign w:val="bottom"/>
            <w:hideMark/>
          </w:tcPr>
          <w:p w14:paraId="3A4F83D2"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1780EBA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Los Angeles County Case-Control Studies of </w:t>
            </w:r>
          </w:p>
        </w:tc>
        <w:tc>
          <w:tcPr>
            <w:tcW w:w="906" w:type="dxa"/>
            <w:tcBorders>
              <w:top w:val="nil"/>
              <w:left w:val="nil"/>
              <w:bottom w:val="nil"/>
              <w:right w:val="nil"/>
            </w:tcBorders>
            <w:shd w:val="clear" w:color="auto" w:fill="auto"/>
            <w:noWrap/>
            <w:vAlign w:val="bottom"/>
            <w:hideMark/>
          </w:tcPr>
          <w:p w14:paraId="47DE244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USC</w:t>
            </w:r>
          </w:p>
        </w:tc>
        <w:tc>
          <w:tcPr>
            <w:tcW w:w="387" w:type="dxa"/>
            <w:tcBorders>
              <w:top w:val="nil"/>
              <w:left w:val="nil"/>
              <w:bottom w:val="nil"/>
              <w:right w:val="nil"/>
            </w:tcBorders>
          </w:tcPr>
          <w:p w14:paraId="30220511"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2429382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1993-2005</w:t>
            </w:r>
          </w:p>
        </w:tc>
        <w:tc>
          <w:tcPr>
            <w:tcW w:w="384" w:type="dxa"/>
            <w:tcBorders>
              <w:top w:val="nil"/>
              <w:left w:val="nil"/>
              <w:bottom w:val="nil"/>
              <w:right w:val="nil"/>
            </w:tcBorders>
          </w:tcPr>
          <w:p w14:paraId="5C5B842F"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3DEAE76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1,377</w:t>
            </w:r>
          </w:p>
        </w:tc>
        <w:tc>
          <w:tcPr>
            <w:tcW w:w="386" w:type="dxa"/>
            <w:tcBorders>
              <w:top w:val="nil"/>
              <w:left w:val="nil"/>
              <w:bottom w:val="nil"/>
              <w:right w:val="nil"/>
            </w:tcBorders>
            <w:vAlign w:val="bottom"/>
          </w:tcPr>
          <w:p w14:paraId="77BB21B7"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6109737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1,073 (77.9)</w:t>
            </w:r>
          </w:p>
        </w:tc>
        <w:tc>
          <w:tcPr>
            <w:tcW w:w="386" w:type="dxa"/>
            <w:tcBorders>
              <w:top w:val="nil"/>
              <w:left w:val="nil"/>
              <w:bottom w:val="nil"/>
              <w:right w:val="nil"/>
            </w:tcBorders>
          </w:tcPr>
          <w:p w14:paraId="42A0BF74"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nil"/>
              <w:right w:val="nil"/>
            </w:tcBorders>
            <w:shd w:val="clear" w:color="auto" w:fill="auto"/>
            <w:noWrap/>
            <w:vAlign w:val="bottom"/>
            <w:hideMark/>
          </w:tcPr>
          <w:p w14:paraId="2BDDA9B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Population-based</w:t>
            </w:r>
          </w:p>
        </w:tc>
        <w:tc>
          <w:tcPr>
            <w:tcW w:w="389" w:type="dxa"/>
            <w:tcBorders>
              <w:top w:val="nil"/>
              <w:left w:val="nil"/>
              <w:bottom w:val="nil"/>
              <w:right w:val="nil"/>
            </w:tcBorders>
          </w:tcPr>
          <w:p w14:paraId="71C3E25C" w14:textId="77777777" w:rsidR="003B11D8" w:rsidRPr="009F11CC" w:rsidRDefault="003B11D8" w:rsidP="00C43BE1">
            <w:pPr>
              <w:rPr>
                <w:rFonts w:eastAsia="Times New Roman"/>
                <w:color w:val="000000"/>
                <w:sz w:val="20"/>
                <w:lang w:val="en-GB" w:eastAsia="da-DK"/>
              </w:rPr>
            </w:pPr>
          </w:p>
        </w:tc>
        <w:tc>
          <w:tcPr>
            <w:tcW w:w="1020" w:type="dxa"/>
            <w:tcBorders>
              <w:top w:val="nil"/>
              <w:left w:val="nil"/>
              <w:bottom w:val="nil"/>
              <w:right w:val="nil"/>
            </w:tcBorders>
          </w:tcPr>
          <w:p w14:paraId="02CFD55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20-84</w:t>
            </w:r>
          </w:p>
        </w:tc>
      </w:tr>
      <w:tr w:rsidR="003B11D8" w:rsidRPr="009F11CC" w14:paraId="4C4D4AD6" w14:textId="77777777" w:rsidTr="00F9661C">
        <w:trPr>
          <w:trHeight w:hRule="exact" w:val="238"/>
        </w:trPr>
        <w:tc>
          <w:tcPr>
            <w:tcW w:w="1843" w:type="dxa"/>
            <w:tcBorders>
              <w:top w:val="nil"/>
              <w:left w:val="nil"/>
              <w:bottom w:val="nil"/>
              <w:right w:val="nil"/>
            </w:tcBorders>
            <w:shd w:val="clear" w:color="auto" w:fill="auto"/>
            <w:noWrap/>
            <w:vAlign w:val="bottom"/>
            <w:hideMark/>
          </w:tcPr>
          <w:p w14:paraId="33F26463"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7501EE1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Ovarian Cancer</w:t>
            </w:r>
          </w:p>
        </w:tc>
        <w:tc>
          <w:tcPr>
            <w:tcW w:w="906" w:type="dxa"/>
            <w:tcBorders>
              <w:top w:val="nil"/>
              <w:left w:val="nil"/>
              <w:bottom w:val="nil"/>
              <w:right w:val="nil"/>
            </w:tcBorders>
            <w:shd w:val="clear" w:color="auto" w:fill="auto"/>
            <w:noWrap/>
            <w:vAlign w:val="bottom"/>
            <w:hideMark/>
          </w:tcPr>
          <w:p w14:paraId="66172D03"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nil"/>
              <w:right w:val="nil"/>
            </w:tcBorders>
          </w:tcPr>
          <w:p w14:paraId="2226AB53"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08763D2"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250D52DF"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0B30F7DA"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70A11A91"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6F852B9A"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62E6A7C2"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45BE9E35"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3CC84433"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69ED3669" w14:textId="77777777" w:rsidR="003B11D8" w:rsidRPr="009F11CC" w:rsidRDefault="003B11D8" w:rsidP="00C43BE1">
            <w:pPr>
              <w:rPr>
                <w:rFonts w:eastAsia="Times New Roman"/>
                <w:sz w:val="20"/>
                <w:lang w:val="en-GB" w:eastAsia="da-DK"/>
              </w:rPr>
            </w:pPr>
          </w:p>
        </w:tc>
      </w:tr>
      <w:tr w:rsidR="003B11D8" w:rsidRPr="009F11CC" w14:paraId="6CA6C341" w14:textId="77777777" w:rsidTr="00F9661C">
        <w:trPr>
          <w:trHeight w:hRule="exact" w:val="57"/>
        </w:trPr>
        <w:tc>
          <w:tcPr>
            <w:tcW w:w="1843" w:type="dxa"/>
            <w:tcBorders>
              <w:top w:val="nil"/>
              <w:left w:val="nil"/>
              <w:bottom w:val="nil"/>
              <w:right w:val="nil"/>
            </w:tcBorders>
            <w:shd w:val="clear" w:color="auto" w:fill="auto"/>
            <w:noWrap/>
            <w:vAlign w:val="bottom"/>
            <w:hideMark/>
          </w:tcPr>
          <w:p w14:paraId="4C3CD4C6" w14:textId="77777777" w:rsidR="003B11D8" w:rsidRPr="009F11CC" w:rsidRDefault="003B11D8" w:rsidP="00C43BE1">
            <w:pPr>
              <w:rPr>
                <w:rFonts w:eastAsia="Times New Roman"/>
                <w:sz w:val="20"/>
                <w:lang w:val="en-GB" w:eastAsia="da-DK"/>
              </w:rPr>
            </w:pPr>
          </w:p>
        </w:tc>
        <w:tc>
          <w:tcPr>
            <w:tcW w:w="4471" w:type="dxa"/>
            <w:tcBorders>
              <w:top w:val="nil"/>
              <w:left w:val="nil"/>
              <w:bottom w:val="nil"/>
              <w:right w:val="nil"/>
            </w:tcBorders>
            <w:shd w:val="clear" w:color="auto" w:fill="auto"/>
            <w:noWrap/>
            <w:vAlign w:val="bottom"/>
            <w:hideMark/>
          </w:tcPr>
          <w:p w14:paraId="54BB9262"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3AEBAD5E"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7E66BAF9"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461FDBC4"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F3ECB0A" w14:textId="77777777" w:rsidR="003B11D8" w:rsidRPr="009F11CC" w:rsidRDefault="003B11D8" w:rsidP="00C43BE1">
            <w:pPr>
              <w:rPr>
                <w:rFonts w:eastAsia="Times New Roman"/>
                <w:sz w:val="20"/>
                <w:lang w:val="en-GB" w:eastAsia="da-DK"/>
              </w:rPr>
            </w:pPr>
          </w:p>
        </w:tc>
        <w:tc>
          <w:tcPr>
            <w:tcW w:w="717" w:type="dxa"/>
            <w:tcBorders>
              <w:top w:val="nil"/>
              <w:left w:val="nil"/>
              <w:bottom w:val="nil"/>
              <w:right w:val="nil"/>
            </w:tcBorders>
            <w:shd w:val="clear" w:color="auto" w:fill="auto"/>
            <w:noWrap/>
            <w:vAlign w:val="bottom"/>
            <w:hideMark/>
          </w:tcPr>
          <w:p w14:paraId="37001A7F"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vAlign w:val="bottom"/>
          </w:tcPr>
          <w:p w14:paraId="1A054824"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57AD43ED" w14:textId="77777777" w:rsidR="003B11D8" w:rsidRPr="009F11CC" w:rsidRDefault="003B11D8" w:rsidP="00C43BE1">
            <w:pPr>
              <w:rPr>
                <w:rFonts w:eastAsia="Times New Roman"/>
                <w:sz w:val="20"/>
                <w:lang w:val="en-GB" w:eastAsia="da-DK"/>
              </w:rPr>
            </w:pPr>
          </w:p>
        </w:tc>
        <w:tc>
          <w:tcPr>
            <w:tcW w:w="386" w:type="dxa"/>
            <w:tcBorders>
              <w:top w:val="nil"/>
              <w:left w:val="nil"/>
              <w:bottom w:val="nil"/>
              <w:right w:val="nil"/>
            </w:tcBorders>
          </w:tcPr>
          <w:p w14:paraId="2D13B371"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67D7AF72"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5872877F"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3CC5003C" w14:textId="77777777" w:rsidR="003B11D8" w:rsidRPr="009F11CC" w:rsidRDefault="003B11D8" w:rsidP="00C43BE1">
            <w:pPr>
              <w:rPr>
                <w:rFonts w:eastAsia="Times New Roman"/>
                <w:sz w:val="20"/>
                <w:lang w:val="en-GB" w:eastAsia="da-DK"/>
              </w:rPr>
            </w:pPr>
          </w:p>
        </w:tc>
      </w:tr>
      <w:tr w:rsidR="003B11D8" w:rsidRPr="009F11CC" w14:paraId="5E75D7DF" w14:textId="77777777" w:rsidTr="00F9661C">
        <w:trPr>
          <w:trHeight w:hRule="exact" w:val="57"/>
        </w:trPr>
        <w:tc>
          <w:tcPr>
            <w:tcW w:w="1843" w:type="dxa"/>
            <w:tcBorders>
              <w:top w:val="nil"/>
              <w:left w:val="nil"/>
              <w:bottom w:val="nil"/>
              <w:right w:val="nil"/>
            </w:tcBorders>
            <w:shd w:val="clear" w:color="auto" w:fill="auto"/>
            <w:noWrap/>
            <w:vAlign w:val="bottom"/>
            <w:hideMark/>
          </w:tcPr>
          <w:p w14:paraId="549D7D10"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hideMark/>
          </w:tcPr>
          <w:p w14:paraId="38D3B0BF"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hideMark/>
          </w:tcPr>
          <w:p w14:paraId="2C305260"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54D4EF30"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hideMark/>
          </w:tcPr>
          <w:p w14:paraId="07E8D4C4"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0A370BE5"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hideMark/>
          </w:tcPr>
          <w:p w14:paraId="7CCFF581"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vAlign w:val="bottom"/>
          </w:tcPr>
          <w:p w14:paraId="510A413C"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hideMark/>
          </w:tcPr>
          <w:p w14:paraId="11757FE1"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tcPr>
          <w:p w14:paraId="63B78F7C"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hideMark/>
          </w:tcPr>
          <w:p w14:paraId="14088375"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25A7D933"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33444E1F" w14:textId="77777777" w:rsidR="003B11D8" w:rsidRPr="009F11CC" w:rsidRDefault="003B11D8" w:rsidP="00C43BE1">
            <w:pPr>
              <w:rPr>
                <w:rFonts w:eastAsia="Times New Roman"/>
                <w:sz w:val="20"/>
                <w:lang w:val="en-GB" w:eastAsia="da-DK"/>
              </w:rPr>
            </w:pPr>
          </w:p>
        </w:tc>
      </w:tr>
      <w:tr w:rsidR="003B11D8" w:rsidRPr="009F11CC" w14:paraId="46EA53AA" w14:textId="77777777" w:rsidTr="00F9661C">
        <w:trPr>
          <w:trHeight w:hRule="exact" w:val="57"/>
        </w:trPr>
        <w:tc>
          <w:tcPr>
            <w:tcW w:w="1843" w:type="dxa"/>
            <w:tcBorders>
              <w:top w:val="nil"/>
              <w:left w:val="nil"/>
              <w:bottom w:val="nil"/>
              <w:right w:val="nil"/>
            </w:tcBorders>
            <w:shd w:val="clear" w:color="auto" w:fill="auto"/>
            <w:noWrap/>
            <w:vAlign w:val="bottom"/>
          </w:tcPr>
          <w:p w14:paraId="69E77354"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tcPr>
          <w:p w14:paraId="6F405E3D"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tcPr>
          <w:p w14:paraId="136C4C9D"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3CC3DFA7"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tcPr>
          <w:p w14:paraId="4167E17C"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9422764"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tcPr>
          <w:p w14:paraId="09EDFCE6"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vAlign w:val="bottom"/>
          </w:tcPr>
          <w:p w14:paraId="0A0BC7AB"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tcPr>
          <w:p w14:paraId="00F7A2DF"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tcPr>
          <w:p w14:paraId="372FFDE2"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tcPr>
          <w:p w14:paraId="472B9BC6"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6F03C39C"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7E7418DA" w14:textId="77777777" w:rsidR="003B11D8" w:rsidRPr="009F11CC" w:rsidRDefault="003B11D8" w:rsidP="00C43BE1">
            <w:pPr>
              <w:rPr>
                <w:rFonts w:eastAsia="Times New Roman"/>
                <w:sz w:val="20"/>
                <w:lang w:val="en-GB" w:eastAsia="da-DK"/>
              </w:rPr>
            </w:pPr>
          </w:p>
        </w:tc>
      </w:tr>
      <w:tr w:rsidR="003B11D8" w:rsidRPr="009F11CC" w14:paraId="1435C938" w14:textId="77777777" w:rsidTr="00F9661C">
        <w:trPr>
          <w:trHeight w:hRule="exact" w:val="57"/>
        </w:trPr>
        <w:tc>
          <w:tcPr>
            <w:tcW w:w="1843" w:type="dxa"/>
            <w:tcBorders>
              <w:top w:val="nil"/>
              <w:left w:val="nil"/>
              <w:bottom w:val="nil"/>
              <w:right w:val="nil"/>
            </w:tcBorders>
            <w:shd w:val="clear" w:color="auto" w:fill="auto"/>
            <w:noWrap/>
            <w:vAlign w:val="bottom"/>
          </w:tcPr>
          <w:p w14:paraId="26986CF6"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tcPr>
          <w:p w14:paraId="4098E8CB"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tcPr>
          <w:p w14:paraId="45277BE7"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16C923B0"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tcPr>
          <w:p w14:paraId="3D6AD774"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46D83FAD"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tcPr>
          <w:p w14:paraId="710FB513"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vAlign w:val="bottom"/>
          </w:tcPr>
          <w:p w14:paraId="02A282F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tcPr>
          <w:p w14:paraId="2F869798"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tcPr>
          <w:p w14:paraId="59726A9A"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tcPr>
          <w:p w14:paraId="15707243"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15DC1F6D"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38AE5D15" w14:textId="77777777" w:rsidR="003B11D8" w:rsidRPr="009F11CC" w:rsidRDefault="003B11D8" w:rsidP="00C43BE1">
            <w:pPr>
              <w:rPr>
                <w:rFonts w:eastAsia="Times New Roman"/>
                <w:sz w:val="20"/>
                <w:lang w:val="en-GB" w:eastAsia="da-DK"/>
              </w:rPr>
            </w:pPr>
          </w:p>
        </w:tc>
      </w:tr>
      <w:tr w:rsidR="003B11D8" w:rsidRPr="009F11CC" w14:paraId="4E87E831" w14:textId="77777777" w:rsidTr="00F9661C">
        <w:trPr>
          <w:trHeight w:hRule="exact" w:val="57"/>
        </w:trPr>
        <w:tc>
          <w:tcPr>
            <w:tcW w:w="1843" w:type="dxa"/>
            <w:tcBorders>
              <w:top w:val="nil"/>
              <w:left w:val="nil"/>
              <w:bottom w:val="nil"/>
              <w:right w:val="nil"/>
            </w:tcBorders>
            <w:shd w:val="clear" w:color="auto" w:fill="auto"/>
            <w:noWrap/>
            <w:vAlign w:val="bottom"/>
          </w:tcPr>
          <w:p w14:paraId="6E7533F8" w14:textId="77777777" w:rsidR="003B11D8" w:rsidRPr="009F11CC" w:rsidRDefault="003B11D8" w:rsidP="00C43BE1">
            <w:pPr>
              <w:rPr>
                <w:rFonts w:eastAsia="Times New Roman"/>
                <w:color w:val="000000"/>
                <w:sz w:val="20"/>
                <w:lang w:val="en-GB" w:eastAsia="da-DK"/>
              </w:rPr>
            </w:pPr>
          </w:p>
        </w:tc>
        <w:tc>
          <w:tcPr>
            <w:tcW w:w="4471" w:type="dxa"/>
            <w:tcBorders>
              <w:top w:val="nil"/>
              <w:left w:val="nil"/>
              <w:bottom w:val="nil"/>
              <w:right w:val="nil"/>
            </w:tcBorders>
            <w:shd w:val="clear" w:color="auto" w:fill="auto"/>
            <w:noWrap/>
            <w:vAlign w:val="bottom"/>
          </w:tcPr>
          <w:p w14:paraId="2157AE00" w14:textId="77777777" w:rsidR="003B11D8" w:rsidRPr="009F11CC" w:rsidRDefault="003B11D8" w:rsidP="00C43BE1">
            <w:pPr>
              <w:rPr>
                <w:rFonts w:eastAsia="Times New Roman"/>
                <w:sz w:val="20"/>
                <w:lang w:val="en-GB" w:eastAsia="da-DK"/>
              </w:rPr>
            </w:pPr>
          </w:p>
        </w:tc>
        <w:tc>
          <w:tcPr>
            <w:tcW w:w="906" w:type="dxa"/>
            <w:tcBorders>
              <w:top w:val="nil"/>
              <w:left w:val="nil"/>
              <w:bottom w:val="nil"/>
              <w:right w:val="nil"/>
            </w:tcBorders>
            <w:shd w:val="clear" w:color="auto" w:fill="auto"/>
            <w:noWrap/>
            <w:vAlign w:val="bottom"/>
          </w:tcPr>
          <w:p w14:paraId="3BBB080C" w14:textId="77777777" w:rsidR="003B11D8" w:rsidRPr="009F11CC" w:rsidRDefault="003B11D8" w:rsidP="00C43BE1">
            <w:pPr>
              <w:rPr>
                <w:rFonts w:eastAsia="Times New Roman"/>
                <w:sz w:val="20"/>
                <w:lang w:val="en-GB" w:eastAsia="da-DK"/>
              </w:rPr>
            </w:pPr>
          </w:p>
        </w:tc>
        <w:tc>
          <w:tcPr>
            <w:tcW w:w="387" w:type="dxa"/>
            <w:tcBorders>
              <w:top w:val="nil"/>
              <w:left w:val="nil"/>
              <w:bottom w:val="nil"/>
              <w:right w:val="nil"/>
            </w:tcBorders>
          </w:tcPr>
          <w:p w14:paraId="11308A3B" w14:textId="77777777" w:rsidR="003B11D8" w:rsidRPr="009F11CC" w:rsidRDefault="003B11D8" w:rsidP="00C43BE1">
            <w:pPr>
              <w:rPr>
                <w:rFonts w:eastAsia="Times New Roman"/>
                <w:sz w:val="20"/>
                <w:lang w:val="en-GB" w:eastAsia="da-DK"/>
              </w:rPr>
            </w:pPr>
          </w:p>
        </w:tc>
        <w:tc>
          <w:tcPr>
            <w:tcW w:w="1291" w:type="dxa"/>
            <w:tcBorders>
              <w:top w:val="nil"/>
              <w:left w:val="nil"/>
              <w:bottom w:val="nil"/>
              <w:right w:val="nil"/>
            </w:tcBorders>
            <w:shd w:val="clear" w:color="auto" w:fill="auto"/>
            <w:noWrap/>
            <w:vAlign w:val="bottom"/>
          </w:tcPr>
          <w:p w14:paraId="0E33B30F" w14:textId="77777777" w:rsidR="003B11D8" w:rsidRPr="009F11CC" w:rsidRDefault="003B11D8" w:rsidP="00C43BE1">
            <w:pPr>
              <w:rPr>
                <w:rFonts w:eastAsia="Times New Roman"/>
                <w:sz w:val="20"/>
                <w:lang w:val="en-GB" w:eastAsia="da-DK"/>
              </w:rPr>
            </w:pPr>
          </w:p>
        </w:tc>
        <w:tc>
          <w:tcPr>
            <w:tcW w:w="384" w:type="dxa"/>
            <w:tcBorders>
              <w:top w:val="nil"/>
              <w:left w:val="nil"/>
              <w:bottom w:val="nil"/>
              <w:right w:val="nil"/>
            </w:tcBorders>
          </w:tcPr>
          <w:p w14:paraId="7068EDB6" w14:textId="77777777" w:rsidR="003B11D8" w:rsidRPr="009F11CC" w:rsidRDefault="003B11D8" w:rsidP="00C43BE1">
            <w:pPr>
              <w:rPr>
                <w:rFonts w:eastAsia="Times New Roman"/>
                <w:color w:val="000000"/>
                <w:sz w:val="20"/>
                <w:lang w:val="en-GB" w:eastAsia="da-DK"/>
              </w:rPr>
            </w:pPr>
          </w:p>
        </w:tc>
        <w:tc>
          <w:tcPr>
            <w:tcW w:w="717" w:type="dxa"/>
            <w:tcBorders>
              <w:top w:val="nil"/>
              <w:left w:val="nil"/>
              <w:bottom w:val="nil"/>
              <w:right w:val="nil"/>
            </w:tcBorders>
            <w:shd w:val="clear" w:color="auto" w:fill="auto"/>
            <w:noWrap/>
            <w:vAlign w:val="bottom"/>
          </w:tcPr>
          <w:p w14:paraId="04743FDB"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vAlign w:val="bottom"/>
          </w:tcPr>
          <w:p w14:paraId="7AC254D9"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nil"/>
              <w:right w:val="nil"/>
            </w:tcBorders>
            <w:shd w:val="clear" w:color="auto" w:fill="auto"/>
            <w:noWrap/>
            <w:vAlign w:val="bottom"/>
          </w:tcPr>
          <w:p w14:paraId="0C3E140D" w14:textId="77777777" w:rsidR="003B11D8" w:rsidRPr="009F11CC" w:rsidRDefault="003B11D8" w:rsidP="00C43BE1">
            <w:pPr>
              <w:rPr>
                <w:rFonts w:eastAsia="Times New Roman"/>
                <w:color w:val="000000"/>
                <w:sz w:val="20"/>
                <w:lang w:val="en-GB" w:eastAsia="da-DK"/>
              </w:rPr>
            </w:pPr>
          </w:p>
        </w:tc>
        <w:tc>
          <w:tcPr>
            <w:tcW w:w="386" w:type="dxa"/>
            <w:tcBorders>
              <w:top w:val="nil"/>
              <w:left w:val="nil"/>
              <w:bottom w:val="nil"/>
              <w:right w:val="nil"/>
            </w:tcBorders>
          </w:tcPr>
          <w:p w14:paraId="4493FD15" w14:textId="77777777" w:rsidR="003B11D8" w:rsidRPr="009F11CC" w:rsidRDefault="003B11D8" w:rsidP="00C43BE1">
            <w:pPr>
              <w:rPr>
                <w:rFonts w:eastAsia="Times New Roman"/>
                <w:sz w:val="20"/>
                <w:lang w:val="en-GB" w:eastAsia="da-DK"/>
              </w:rPr>
            </w:pPr>
          </w:p>
        </w:tc>
        <w:tc>
          <w:tcPr>
            <w:tcW w:w="1578" w:type="dxa"/>
            <w:tcBorders>
              <w:top w:val="nil"/>
              <w:left w:val="nil"/>
              <w:bottom w:val="nil"/>
              <w:right w:val="nil"/>
            </w:tcBorders>
            <w:shd w:val="clear" w:color="auto" w:fill="auto"/>
            <w:noWrap/>
            <w:vAlign w:val="bottom"/>
          </w:tcPr>
          <w:p w14:paraId="7C60D79B" w14:textId="77777777" w:rsidR="003B11D8" w:rsidRPr="009F11CC" w:rsidRDefault="003B11D8" w:rsidP="00C43BE1">
            <w:pPr>
              <w:rPr>
                <w:rFonts w:eastAsia="Times New Roman"/>
                <w:sz w:val="20"/>
                <w:lang w:val="en-GB" w:eastAsia="da-DK"/>
              </w:rPr>
            </w:pPr>
          </w:p>
        </w:tc>
        <w:tc>
          <w:tcPr>
            <w:tcW w:w="389" w:type="dxa"/>
            <w:tcBorders>
              <w:top w:val="nil"/>
              <w:left w:val="nil"/>
              <w:bottom w:val="nil"/>
              <w:right w:val="nil"/>
            </w:tcBorders>
          </w:tcPr>
          <w:p w14:paraId="2A3C525E" w14:textId="77777777" w:rsidR="003B11D8" w:rsidRPr="009F11CC" w:rsidRDefault="003B11D8" w:rsidP="00C43BE1">
            <w:pPr>
              <w:rPr>
                <w:rFonts w:eastAsia="Times New Roman"/>
                <w:sz w:val="20"/>
                <w:lang w:val="en-GB" w:eastAsia="da-DK"/>
              </w:rPr>
            </w:pPr>
          </w:p>
        </w:tc>
        <w:tc>
          <w:tcPr>
            <w:tcW w:w="1020" w:type="dxa"/>
            <w:tcBorders>
              <w:top w:val="nil"/>
              <w:left w:val="nil"/>
              <w:bottom w:val="nil"/>
              <w:right w:val="nil"/>
            </w:tcBorders>
          </w:tcPr>
          <w:p w14:paraId="673099C4" w14:textId="77777777" w:rsidR="003B11D8" w:rsidRPr="009F11CC" w:rsidRDefault="003B11D8" w:rsidP="00C43BE1">
            <w:pPr>
              <w:rPr>
                <w:rFonts w:eastAsia="Times New Roman"/>
                <w:sz w:val="20"/>
                <w:lang w:val="en-GB" w:eastAsia="da-DK"/>
              </w:rPr>
            </w:pPr>
          </w:p>
        </w:tc>
      </w:tr>
      <w:tr w:rsidR="003B11D8" w:rsidRPr="009F11CC" w14:paraId="1B688549" w14:textId="77777777" w:rsidTr="00F9661C">
        <w:trPr>
          <w:trHeight w:val="28"/>
        </w:trPr>
        <w:tc>
          <w:tcPr>
            <w:tcW w:w="1843" w:type="dxa"/>
            <w:tcBorders>
              <w:top w:val="nil"/>
              <w:left w:val="nil"/>
              <w:bottom w:val="single" w:sz="4" w:space="0" w:color="auto"/>
              <w:right w:val="nil"/>
            </w:tcBorders>
            <w:shd w:val="clear" w:color="auto" w:fill="auto"/>
            <w:noWrap/>
            <w:vAlign w:val="bottom"/>
            <w:hideMark/>
          </w:tcPr>
          <w:p w14:paraId="4EE38088"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TOTAL</w:t>
            </w:r>
          </w:p>
        </w:tc>
        <w:tc>
          <w:tcPr>
            <w:tcW w:w="4471" w:type="dxa"/>
            <w:tcBorders>
              <w:top w:val="nil"/>
              <w:left w:val="nil"/>
              <w:bottom w:val="single" w:sz="4" w:space="0" w:color="auto"/>
              <w:right w:val="nil"/>
            </w:tcBorders>
            <w:shd w:val="clear" w:color="auto" w:fill="auto"/>
            <w:noWrap/>
            <w:vAlign w:val="bottom"/>
            <w:hideMark/>
          </w:tcPr>
          <w:p w14:paraId="08C6CE5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906" w:type="dxa"/>
            <w:tcBorders>
              <w:top w:val="nil"/>
              <w:left w:val="nil"/>
              <w:bottom w:val="single" w:sz="4" w:space="0" w:color="auto"/>
              <w:right w:val="nil"/>
            </w:tcBorders>
            <w:shd w:val="clear" w:color="auto" w:fill="auto"/>
            <w:noWrap/>
            <w:vAlign w:val="bottom"/>
            <w:hideMark/>
          </w:tcPr>
          <w:p w14:paraId="4DE73094" w14:textId="77777777" w:rsidR="003B11D8" w:rsidRPr="009F11CC" w:rsidRDefault="003B11D8" w:rsidP="00C43BE1">
            <w:pPr>
              <w:rPr>
                <w:rFonts w:eastAsia="Times New Roman"/>
                <w:color w:val="000000"/>
                <w:sz w:val="20"/>
                <w:lang w:val="en-GB" w:eastAsia="da-DK"/>
              </w:rPr>
            </w:pPr>
          </w:p>
        </w:tc>
        <w:tc>
          <w:tcPr>
            <w:tcW w:w="387" w:type="dxa"/>
            <w:tcBorders>
              <w:top w:val="nil"/>
              <w:left w:val="nil"/>
              <w:bottom w:val="single" w:sz="4" w:space="0" w:color="auto"/>
              <w:right w:val="nil"/>
            </w:tcBorders>
          </w:tcPr>
          <w:p w14:paraId="393F8E75" w14:textId="77777777" w:rsidR="003B11D8" w:rsidRPr="009F11CC" w:rsidRDefault="003B11D8" w:rsidP="00C43BE1">
            <w:pPr>
              <w:rPr>
                <w:rFonts w:eastAsia="Times New Roman"/>
                <w:color w:val="000000"/>
                <w:sz w:val="20"/>
                <w:lang w:val="en-GB" w:eastAsia="da-DK"/>
              </w:rPr>
            </w:pPr>
          </w:p>
        </w:tc>
        <w:tc>
          <w:tcPr>
            <w:tcW w:w="1291" w:type="dxa"/>
            <w:tcBorders>
              <w:top w:val="nil"/>
              <w:left w:val="nil"/>
              <w:bottom w:val="single" w:sz="4" w:space="0" w:color="auto"/>
              <w:right w:val="nil"/>
            </w:tcBorders>
            <w:shd w:val="clear" w:color="auto" w:fill="auto"/>
            <w:noWrap/>
            <w:vAlign w:val="bottom"/>
            <w:hideMark/>
          </w:tcPr>
          <w:p w14:paraId="5648FF89" w14:textId="77777777" w:rsidR="003B11D8" w:rsidRPr="009F11CC" w:rsidRDefault="003B11D8" w:rsidP="00C43BE1">
            <w:pPr>
              <w:rPr>
                <w:rFonts w:eastAsia="Times New Roman"/>
                <w:color w:val="000000"/>
                <w:sz w:val="20"/>
                <w:lang w:val="en-GB" w:eastAsia="da-DK"/>
              </w:rPr>
            </w:pPr>
          </w:p>
        </w:tc>
        <w:tc>
          <w:tcPr>
            <w:tcW w:w="384" w:type="dxa"/>
            <w:tcBorders>
              <w:top w:val="nil"/>
              <w:left w:val="nil"/>
              <w:bottom w:val="single" w:sz="4" w:space="0" w:color="auto"/>
              <w:right w:val="nil"/>
            </w:tcBorders>
          </w:tcPr>
          <w:p w14:paraId="49800D3A" w14:textId="77777777" w:rsidR="003B11D8" w:rsidRPr="009F11CC" w:rsidRDefault="003B11D8" w:rsidP="00C43BE1">
            <w:pPr>
              <w:rPr>
                <w:rFonts w:eastAsia="Times New Roman"/>
                <w:b/>
                <w:bCs/>
                <w:color w:val="000000"/>
                <w:sz w:val="20"/>
                <w:lang w:val="en-GB" w:eastAsia="da-DK"/>
              </w:rPr>
            </w:pPr>
          </w:p>
        </w:tc>
        <w:tc>
          <w:tcPr>
            <w:tcW w:w="717" w:type="dxa"/>
            <w:tcBorders>
              <w:top w:val="nil"/>
              <w:left w:val="nil"/>
              <w:bottom w:val="single" w:sz="4" w:space="0" w:color="auto"/>
              <w:right w:val="nil"/>
            </w:tcBorders>
            <w:shd w:val="clear" w:color="auto" w:fill="auto"/>
            <w:noWrap/>
            <w:vAlign w:val="bottom"/>
            <w:hideMark/>
          </w:tcPr>
          <w:p w14:paraId="50883778"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10,601</w:t>
            </w:r>
          </w:p>
        </w:tc>
        <w:tc>
          <w:tcPr>
            <w:tcW w:w="386" w:type="dxa"/>
            <w:tcBorders>
              <w:top w:val="nil"/>
              <w:left w:val="nil"/>
              <w:bottom w:val="single" w:sz="4" w:space="0" w:color="auto"/>
              <w:right w:val="nil"/>
            </w:tcBorders>
            <w:vAlign w:val="bottom"/>
          </w:tcPr>
          <w:p w14:paraId="14C4E8CA" w14:textId="77777777" w:rsidR="003B11D8" w:rsidRPr="009F11CC" w:rsidRDefault="003B11D8" w:rsidP="00C43BE1">
            <w:pPr>
              <w:rPr>
                <w:rFonts w:eastAsia="Times New Roman"/>
                <w:b/>
                <w:bCs/>
                <w:color w:val="000000"/>
                <w:sz w:val="20"/>
                <w:lang w:val="en-GB" w:eastAsia="da-DK"/>
              </w:rPr>
            </w:pPr>
          </w:p>
        </w:tc>
        <w:tc>
          <w:tcPr>
            <w:tcW w:w="1291" w:type="dxa"/>
            <w:tcBorders>
              <w:top w:val="nil"/>
              <w:left w:val="nil"/>
              <w:bottom w:val="single" w:sz="4" w:space="0" w:color="auto"/>
              <w:right w:val="nil"/>
            </w:tcBorders>
            <w:shd w:val="clear" w:color="auto" w:fill="auto"/>
            <w:noWrap/>
            <w:vAlign w:val="bottom"/>
            <w:hideMark/>
          </w:tcPr>
          <w:p w14:paraId="612339F7"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8,331 (78,6)</w:t>
            </w:r>
          </w:p>
        </w:tc>
        <w:tc>
          <w:tcPr>
            <w:tcW w:w="386" w:type="dxa"/>
            <w:tcBorders>
              <w:top w:val="nil"/>
              <w:left w:val="nil"/>
              <w:bottom w:val="single" w:sz="4" w:space="0" w:color="auto"/>
              <w:right w:val="nil"/>
            </w:tcBorders>
          </w:tcPr>
          <w:p w14:paraId="1F73957E" w14:textId="77777777" w:rsidR="003B11D8" w:rsidRPr="009F11CC" w:rsidRDefault="003B11D8" w:rsidP="00C43BE1">
            <w:pPr>
              <w:rPr>
                <w:rFonts w:eastAsia="Times New Roman"/>
                <w:color w:val="000000"/>
                <w:sz w:val="20"/>
                <w:lang w:val="en-GB" w:eastAsia="da-DK"/>
              </w:rPr>
            </w:pPr>
          </w:p>
        </w:tc>
        <w:tc>
          <w:tcPr>
            <w:tcW w:w="1578" w:type="dxa"/>
            <w:tcBorders>
              <w:top w:val="nil"/>
              <w:left w:val="nil"/>
              <w:bottom w:val="single" w:sz="4" w:space="0" w:color="auto"/>
              <w:right w:val="nil"/>
            </w:tcBorders>
            <w:shd w:val="clear" w:color="auto" w:fill="auto"/>
            <w:noWrap/>
            <w:vAlign w:val="bottom"/>
            <w:hideMark/>
          </w:tcPr>
          <w:p w14:paraId="303AD7AB" w14:textId="77777777" w:rsidR="003B11D8" w:rsidRPr="009F11CC" w:rsidRDefault="003B11D8" w:rsidP="00C43BE1">
            <w:pPr>
              <w:rPr>
                <w:rFonts w:eastAsia="Times New Roman"/>
                <w:color w:val="000000"/>
                <w:sz w:val="20"/>
                <w:lang w:val="en-GB" w:eastAsia="da-DK"/>
              </w:rPr>
            </w:pPr>
          </w:p>
        </w:tc>
        <w:tc>
          <w:tcPr>
            <w:tcW w:w="389" w:type="dxa"/>
            <w:tcBorders>
              <w:top w:val="nil"/>
              <w:left w:val="nil"/>
              <w:bottom w:val="single" w:sz="4" w:space="0" w:color="auto"/>
              <w:right w:val="nil"/>
            </w:tcBorders>
          </w:tcPr>
          <w:p w14:paraId="5C708D3E" w14:textId="77777777" w:rsidR="003B11D8" w:rsidRPr="009F11CC" w:rsidRDefault="003B11D8" w:rsidP="00C43BE1">
            <w:pPr>
              <w:rPr>
                <w:rFonts w:eastAsia="Times New Roman"/>
                <w:b/>
                <w:bCs/>
                <w:color w:val="000000"/>
                <w:sz w:val="20"/>
                <w:lang w:val="en-GB" w:eastAsia="da-DK"/>
              </w:rPr>
            </w:pPr>
          </w:p>
        </w:tc>
        <w:tc>
          <w:tcPr>
            <w:tcW w:w="1020" w:type="dxa"/>
            <w:tcBorders>
              <w:top w:val="nil"/>
              <w:left w:val="nil"/>
              <w:bottom w:val="single" w:sz="4" w:space="0" w:color="auto"/>
              <w:right w:val="nil"/>
            </w:tcBorders>
          </w:tcPr>
          <w:p w14:paraId="64E7605C"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19-91</w:t>
            </w:r>
          </w:p>
        </w:tc>
      </w:tr>
    </w:tbl>
    <w:p w14:paraId="13CE0F86" w14:textId="352DCCBB" w:rsidR="003B11D8" w:rsidRPr="009F11CC" w:rsidRDefault="003B11D8" w:rsidP="00C43BE1">
      <w:pPr>
        <w:tabs>
          <w:tab w:val="right" w:pos="540"/>
          <w:tab w:val="left" w:pos="720"/>
        </w:tabs>
        <w:ind w:left="720" w:hanging="720"/>
        <w:rPr>
          <w:sz w:val="20"/>
          <w:lang w:val="en-GB"/>
        </w:rPr>
        <w:sectPr w:rsidR="003B11D8" w:rsidRPr="009F11CC" w:rsidSect="00C43BE1">
          <w:pgSz w:w="16840" w:h="11907" w:orient="landscape"/>
          <w:pgMar w:top="720" w:right="720" w:bottom="720" w:left="720" w:header="709" w:footer="709" w:gutter="0"/>
          <w:cols w:space="708"/>
          <w:docGrid w:linePitch="326"/>
        </w:sectPr>
      </w:pPr>
      <w:proofErr w:type="gramStart"/>
      <w:r w:rsidRPr="009F11CC">
        <w:rPr>
          <w:sz w:val="20"/>
          <w:vertAlign w:val="superscript"/>
          <w:lang w:val="en-GB"/>
        </w:rPr>
        <w:t>a</w:t>
      </w:r>
      <w:proofErr w:type="gramEnd"/>
      <w:r w:rsidRPr="009F11CC">
        <w:rPr>
          <w:sz w:val="20"/>
          <w:vertAlign w:val="superscript"/>
          <w:lang w:val="en-GB"/>
        </w:rPr>
        <w:t xml:space="preserve"> </w:t>
      </w:r>
      <w:r w:rsidRPr="009F11CC">
        <w:rPr>
          <w:sz w:val="20"/>
          <w:lang w:val="en-GB"/>
        </w:rPr>
        <w:t>Women diagnosed with regional or distant stage</w:t>
      </w:r>
    </w:p>
    <w:tbl>
      <w:tblPr>
        <w:tblW w:w="10318" w:type="dxa"/>
        <w:tblCellMar>
          <w:left w:w="70" w:type="dxa"/>
          <w:right w:w="70" w:type="dxa"/>
        </w:tblCellMar>
        <w:tblLook w:val="04A0" w:firstRow="1" w:lastRow="0" w:firstColumn="1" w:lastColumn="0" w:noHBand="0" w:noVBand="1"/>
      </w:tblPr>
      <w:tblGrid>
        <w:gridCol w:w="2770"/>
        <w:gridCol w:w="225"/>
        <w:gridCol w:w="1701"/>
        <w:gridCol w:w="225"/>
        <w:gridCol w:w="1701"/>
        <w:gridCol w:w="225"/>
        <w:gridCol w:w="1701"/>
        <w:gridCol w:w="603"/>
        <w:gridCol w:w="1167"/>
      </w:tblGrid>
      <w:tr w:rsidR="003B11D8" w:rsidRPr="009F11CC" w14:paraId="33099962" w14:textId="77777777" w:rsidTr="0062171E">
        <w:trPr>
          <w:trHeight w:val="20"/>
        </w:trPr>
        <w:tc>
          <w:tcPr>
            <w:tcW w:w="10318" w:type="dxa"/>
            <w:gridSpan w:val="9"/>
            <w:tcBorders>
              <w:top w:val="nil"/>
              <w:left w:val="nil"/>
              <w:right w:val="nil"/>
            </w:tcBorders>
            <w:shd w:val="clear" w:color="auto" w:fill="auto"/>
            <w:noWrap/>
            <w:vAlign w:val="bottom"/>
            <w:hideMark/>
          </w:tcPr>
          <w:p w14:paraId="29930424" w14:textId="70EC8E95" w:rsidR="00AE7412" w:rsidRPr="009F11CC" w:rsidRDefault="00AE7412" w:rsidP="00AE7412">
            <w:pPr>
              <w:tabs>
                <w:tab w:val="right" w:pos="540"/>
                <w:tab w:val="left" w:pos="720"/>
              </w:tabs>
              <w:rPr>
                <w:rFonts w:eastAsia="Times New Roman"/>
                <w:bCs/>
                <w:color w:val="000000"/>
                <w:szCs w:val="24"/>
                <w:lang w:val="en-GB" w:eastAsia="da-DK"/>
              </w:rPr>
            </w:pPr>
            <w:r w:rsidRPr="009F11CC">
              <w:rPr>
                <w:rFonts w:eastAsia="Times New Roman"/>
                <w:b/>
                <w:bCs/>
                <w:color w:val="000000"/>
                <w:szCs w:val="24"/>
                <w:lang w:val="en-GB" w:eastAsia="da-DK"/>
              </w:rPr>
              <w:lastRenderedPageBreak/>
              <w:t xml:space="preserve">Table 2 </w:t>
            </w:r>
            <w:r w:rsidRPr="009F11CC">
              <w:rPr>
                <w:rFonts w:eastAsia="Times New Roman"/>
                <w:bCs/>
                <w:color w:val="000000"/>
                <w:szCs w:val="24"/>
                <w:lang w:val="en-GB" w:eastAsia="da-DK"/>
              </w:rPr>
              <w:t xml:space="preserve">Characteristics of women diagnosed with epithelial ovarian cancer, according to </w:t>
            </w:r>
            <w:r w:rsidR="00531CF6">
              <w:rPr>
                <w:rFonts w:eastAsia="Times New Roman"/>
                <w:bCs/>
                <w:color w:val="000000"/>
                <w:szCs w:val="24"/>
                <w:lang w:val="en-GB" w:eastAsia="da-DK"/>
              </w:rPr>
              <w:t>tumour</w:t>
            </w:r>
            <w:r w:rsidRPr="009F11CC">
              <w:rPr>
                <w:rFonts w:eastAsia="Times New Roman"/>
                <w:bCs/>
                <w:color w:val="000000"/>
                <w:szCs w:val="24"/>
                <w:lang w:val="en-GB" w:eastAsia="da-DK"/>
              </w:rPr>
              <w:t xml:space="preserve"> stage at </w:t>
            </w:r>
          </w:p>
          <w:p w14:paraId="63363E86" w14:textId="2072FE75" w:rsidR="003B11D8" w:rsidRPr="009F11CC" w:rsidRDefault="004067D4" w:rsidP="00AE7412">
            <w:pPr>
              <w:tabs>
                <w:tab w:val="right" w:pos="540"/>
                <w:tab w:val="left" w:pos="720"/>
              </w:tabs>
              <w:ind w:left="720" w:hanging="720"/>
              <w:rPr>
                <w:rFonts w:eastAsia="Times New Roman"/>
                <w:b/>
                <w:bCs/>
                <w:color w:val="000000"/>
                <w:szCs w:val="24"/>
                <w:lang w:val="en-GB" w:eastAsia="da-DK"/>
              </w:rPr>
            </w:pPr>
            <w:proofErr w:type="gramStart"/>
            <w:r>
              <w:rPr>
                <w:rFonts w:eastAsia="Times New Roman"/>
                <w:bCs/>
                <w:color w:val="000000"/>
                <w:szCs w:val="24"/>
                <w:lang w:val="en-GB" w:eastAsia="da-DK"/>
              </w:rPr>
              <w:t>d</w:t>
            </w:r>
            <w:r w:rsidR="00AE7412" w:rsidRPr="009F11CC">
              <w:rPr>
                <w:rFonts w:eastAsia="Times New Roman"/>
                <w:bCs/>
                <w:color w:val="000000"/>
                <w:szCs w:val="24"/>
                <w:lang w:val="en-GB" w:eastAsia="da-DK"/>
              </w:rPr>
              <w:t>iagnosis</w:t>
            </w:r>
            <w:proofErr w:type="gramEnd"/>
            <w:r w:rsidR="0062171E">
              <w:rPr>
                <w:rFonts w:eastAsia="Times New Roman"/>
                <w:bCs/>
                <w:color w:val="000000"/>
                <w:szCs w:val="24"/>
                <w:lang w:val="en-GB" w:eastAsia="da-DK"/>
              </w:rPr>
              <w:t>.</w:t>
            </w:r>
          </w:p>
        </w:tc>
      </w:tr>
      <w:tr w:rsidR="003B11D8" w:rsidRPr="009F11CC" w14:paraId="5DC5638F" w14:textId="77777777" w:rsidTr="0062171E">
        <w:trPr>
          <w:trHeight w:val="340"/>
        </w:trPr>
        <w:tc>
          <w:tcPr>
            <w:tcW w:w="2770" w:type="dxa"/>
            <w:tcBorders>
              <w:top w:val="single" w:sz="4" w:space="0" w:color="auto"/>
              <w:left w:val="nil"/>
              <w:bottom w:val="nil"/>
              <w:right w:val="nil"/>
            </w:tcBorders>
            <w:shd w:val="clear" w:color="auto" w:fill="auto"/>
            <w:noWrap/>
            <w:vAlign w:val="bottom"/>
            <w:hideMark/>
          </w:tcPr>
          <w:p w14:paraId="124E245D" w14:textId="77777777" w:rsidR="003B11D8" w:rsidRPr="009F11CC" w:rsidRDefault="003B11D8" w:rsidP="00C43BE1">
            <w:pPr>
              <w:rPr>
                <w:rFonts w:eastAsia="Times New Roman"/>
                <w:b/>
                <w:bCs/>
                <w:color w:val="000000"/>
                <w:sz w:val="20"/>
                <w:lang w:val="en-GB" w:eastAsia="da-DK"/>
              </w:rPr>
            </w:pPr>
          </w:p>
        </w:tc>
        <w:tc>
          <w:tcPr>
            <w:tcW w:w="225" w:type="dxa"/>
            <w:tcBorders>
              <w:top w:val="single" w:sz="4" w:space="0" w:color="auto"/>
              <w:left w:val="nil"/>
              <w:bottom w:val="nil"/>
              <w:right w:val="nil"/>
            </w:tcBorders>
            <w:shd w:val="clear" w:color="auto" w:fill="auto"/>
            <w:noWrap/>
            <w:vAlign w:val="bottom"/>
            <w:hideMark/>
          </w:tcPr>
          <w:p w14:paraId="5AD5BC81" w14:textId="77777777" w:rsidR="003B11D8" w:rsidRPr="009F11CC" w:rsidRDefault="003B11D8" w:rsidP="00C43BE1">
            <w:pPr>
              <w:rPr>
                <w:rFonts w:eastAsia="Times New Roman"/>
                <w:sz w:val="20"/>
                <w:lang w:val="en-GB" w:eastAsia="da-DK"/>
              </w:rPr>
            </w:pPr>
          </w:p>
        </w:tc>
        <w:tc>
          <w:tcPr>
            <w:tcW w:w="1701" w:type="dxa"/>
            <w:tcBorders>
              <w:top w:val="single" w:sz="4" w:space="0" w:color="auto"/>
              <w:left w:val="nil"/>
              <w:bottom w:val="nil"/>
              <w:right w:val="nil"/>
            </w:tcBorders>
            <w:shd w:val="clear" w:color="auto" w:fill="auto"/>
            <w:noWrap/>
            <w:vAlign w:val="bottom"/>
            <w:hideMark/>
          </w:tcPr>
          <w:p w14:paraId="54AD8DF5"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All</w:t>
            </w:r>
          </w:p>
        </w:tc>
        <w:tc>
          <w:tcPr>
            <w:tcW w:w="225" w:type="dxa"/>
            <w:tcBorders>
              <w:top w:val="single" w:sz="4" w:space="0" w:color="auto"/>
              <w:left w:val="nil"/>
              <w:bottom w:val="nil"/>
              <w:right w:val="nil"/>
            </w:tcBorders>
            <w:shd w:val="clear" w:color="auto" w:fill="auto"/>
            <w:noWrap/>
            <w:vAlign w:val="bottom"/>
            <w:hideMark/>
          </w:tcPr>
          <w:p w14:paraId="212BDBD4" w14:textId="77777777" w:rsidR="003B11D8" w:rsidRPr="009F11CC" w:rsidRDefault="003B11D8" w:rsidP="00C43BE1">
            <w:pPr>
              <w:jc w:val="center"/>
              <w:rPr>
                <w:rFonts w:eastAsia="Times New Roman"/>
                <w:b/>
                <w:bCs/>
                <w:color w:val="000000"/>
                <w:sz w:val="20"/>
                <w:lang w:val="en-GB" w:eastAsia="da-DK"/>
              </w:rPr>
            </w:pPr>
          </w:p>
        </w:tc>
        <w:tc>
          <w:tcPr>
            <w:tcW w:w="1701" w:type="dxa"/>
            <w:tcBorders>
              <w:top w:val="single" w:sz="4" w:space="0" w:color="auto"/>
              <w:left w:val="nil"/>
              <w:bottom w:val="nil"/>
              <w:right w:val="nil"/>
            </w:tcBorders>
            <w:shd w:val="clear" w:color="auto" w:fill="auto"/>
            <w:noWrap/>
            <w:vAlign w:val="bottom"/>
            <w:hideMark/>
          </w:tcPr>
          <w:p w14:paraId="2A9D161B"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Localized stage</w:t>
            </w:r>
          </w:p>
        </w:tc>
        <w:tc>
          <w:tcPr>
            <w:tcW w:w="225" w:type="dxa"/>
            <w:tcBorders>
              <w:top w:val="single" w:sz="4" w:space="0" w:color="auto"/>
              <w:left w:val="nil"/>
              <w:bottom w:val="nil"/>
              <w:right w:val="nil"/>
            </w:tcBorders>
            <w:shd w:val="clear" w:color="auto" w:fill="auto"/>
            <w:noWrap/>
            <w:vAlign w:val="bottom"/>
            <w:hideMark/>
          </w:tcPr>
          <w:p w14:paraId="6765C53A" w14:textId="77777777" w:rsidR="003B11D8" w:rsidRPr="009F11CC" w:rsidRDefault="003B11D8" w:rsidP="00C43BE1">
            <w:pPr>
              <w:jc w:val="center"/>
              <w:rPr>
                <w:rFonts w:eastAsia="Times New Roman"/>
                <w:b/>
                <w:bCs/>
                <w:color w:val="000000"/>
                <w:sz w:val="20"/>
                <w:lang w:val="en-GB" w:eastAsia="da-DK"/>
              </w:rPr>
            </w:pPr>
          </w:p>
        </w:tc>
        <w:tc>
          <w:tcPr>
            <w:tcW w:w="1701" w:type="dxa"/>
            <w:tcBorders>
              <w:top w:val="single" w:sz="4" w:space="0" w:color="auto"/>
              <w:left w:val="nil"/>
              <w:bottom w:val="nil"/>
              <w:right w:val="nil"/>
            </w:tcBorders>
            <w:shd w:val="clear" w:color="auto" w:fill="auto"/>
            <w:noWrap/>
            <w:vAlign w:val="bottom"/>
            <w:hideMark/>
          </w:tcPr>
          <w:p w14:paraId="464C1D7C"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 xml:space="preserve">Advanced </w:t>
            </w:r>
            <w:proofErr w:type="spellStart"/>
            <w:r w:rsidRPr="009F11CC">
              <w:rPr>
                <w:rFonts w:eastAsia="Times New Roman"/>
                <w:b/>
                <w:bCs/>
                <w:color w:val="000000"/>
                <w:sz w:val="20"/>
                <w:lang w:val="en-GB" w:eastAsia="da-DK"/>
              </w:rPr>
              <w:t>stage</w:t>
            </w:r>
            <w:r w:rsidRPr="009F11CC">
              <w:rPr>
                <w:rFonts w:eastAsia="Times New Roman"/>
                <w:b/>
                <w:bCs/>
                <w:color w:val="000000"/>
                <w:sz w:val="20"/>
                <w:vertAlign w:val="superscript"/>
                <w:lang w:val="en-GB" w:eastAsia="da-DK"/>
              </w:rPr>
              <w:t>b</w:t>
            </w:r>
            <w:proofErr w:type="spellEnd"/>
          </w:p>
        </w:tc>
        <w:tc>
          <w:tcPr>
            <w:tcW w:w="603" w:type="dxa"/>
            <w:tcBorders>
              <w:top w:val="single" w:sz="4" w:space="0" w:color="auto"/>
              <w:left w:val="nil"/>
              <w:bottom w:val="nil"/>
              <w:right w:val="nil"/>
            </w:tcBorders>
            <w:shd w:val="clear" w:color="auto" w:fill="auto"/>
            <w:noWrap/>
            <w:vAlign w:val="bottom"/>
            <w:hideMark/>
          </w:tcPr>
          <w:p w14:paraId="7113E899" w14:textId="77777777" w:rsidR="003B11D8" w:rsidRPr="009F11CC" w:rsidRDefault="003B11D8" w:rsidP="00C43BE1">
            <w:pPr>
              <w:rPr>
                <w:rFonts w:eastAsia="Times New Roman"/>
                <w:b/>
                <w:bCs/>
                <w:color w:val="000000"/>
                <w:sz w:val="20"/>
                <w:lang w:val="en-GB" w:eastAsia="da-DK"/>
              </w:rPr>
            </w:pPr>
          </w:p>
        </w:tc>
        <w:tc>
          <w:tcPr>
            <w:tcW w:w="1167" w:type="dxa"/>
            <w:tcBorders>
              <w:top w:val="single" w:sz="4" w:space="0" w:color="auto"/>
              <w:left w:val="nil"/>
              <w:bottom w:val="nil"/>
              <w:right w:val="nil"/>
            </w:tcBorders>
            <w:shd w:val="clear" w:color="auto" w:fill="auto"/>
            <w:noWrap/>
            <w:vAlign w:val="bottom"/>
            <w:hideMark/>
          </w:tcPr>
          <w:p w14:paraId="23CF2B85" w14:textId="77777777" w:rsidR="003B11D8" w:rsidRPr="009F11CC" w:rsidRDefault="003B11D8" w:rsidP="00C43BE1">
            <w:pPr>
              <w:rPr>
                <w:rFonts w:eastAsia="Times New Roman"/>
                <w:sz w:val="20"/>
                <w:lang w:val="en-GB" w:eastAsia="da-DK"/>
              </w:rPr>
            </w:pPr>
          </w:p>
        </w:tc>
      </w:tr>
      <w:tr w:rsidR="003B11D8" w:rsidRPr="009F11CC" w14:paraId="7CB48EDE" w14:textId="77777777" w:rsidTr="0062171E">
        <w:trPr>
          <w:trHeight w:val="283"/>
        </w:trPr>
        <w:tc>
          <w:tcPr>
            <w:tcW w:w="2770" w:type="dxa"/>
            <w:tcBorders>
              <w:top w:val="nil"/>
              <w:left w:val="nil"/>
              <w:bottom w:val="single" w:sz="4" w:space="0" w:color="auto"/>
              <w:right w:val="nil"/>
            </w:tcBorders>
            <w:shd w:val="clear" w:color="auto" w:fill="auto"/>
            <w:noWrap/>
            <w:vAlign w:val="bottom"/>
            <w:hideMark/>
          </w:tcPr>
          <w:p w14:paraId="78894168"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w:t>
            </w:r>
          </w:p>
        </w:tc>
        <w:tc>
          <w:tcPr>
            <w:tcW w:w="225" w:type="dxa"/>
            <w:tcBorders>
              <w:top w:val="nil"/>
              <w:left w:val="nil"/>
              <w:bottom w:val="single" w:sz="4" w:space="0" w:color="auto"/>
              <w:right w:val="nil"/>
            </w:tcBorders>
            <w:shd w:val="clear" w:color="auto" w:fill="auto"/>
            <w:noWrap/>
            <w:vAlign w:val="bottom"/>
            <w:hideMark/>
          </w:tcPr>
          <w:p w14:paraId="449F3887"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2B4875BA"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 xml:space="preserve"> (n = 10,601)</w:t>
            </w:r>
          </w:p>
        </w:tc>
        <w:tc>
          <w:tcPr>
            <w:tcW w:w="225" w:type="dxa"/>
            <w:tcBorders>
              <w:top w:val="nil"/>
              <w:left w:val="nil"/>
              <w:bottom w:val="single" w:sz="4" w:space="0" w:color="auto"/>
              <w:right w:val="nil"/>
            </w:tcBorders>
            <w:shd w:val="clear" w:color="auto" w:fill="auto"/>
            <w:noWrap/>
            <w:vAlign w:val="bottom"/>
            <w:hideMark/>
          </w:tcPr>
          <w:p w14:paraId="15D91C84"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4527B36B"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 xml:space="preserve"> (n = 2,270)</w:t>
            </w:r>
          </w:p>
        </w:tc>
        <w:tc>
          <w:tcPr>
            <w:tcW w:w="225" w:type="dxa"/>
            <w:tcBorders>
              <w:top w:val="nil"/>
              <w:left w:val="nil"/>
              <w:bottom w:val="single" w:sz="4" w:space="0" w:color="auto"/>
              <w:right w:val="nil"/>
            </w:tcBorders>
            <w:shd w:val="clear" w:color="auto" w:fill="auto"/>
            <w:noWrap/>
            <w:vAlign w:val="bottom"/>
            <w:hideMark/>
          </w:tcPr>
          <w:p w14:paraId="1F1AE3F1"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65A766BF"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 xml:space="preserve"> (n = 8,331)</w:t>
            </w:r>
          </w:p>
        </w:tc>
        <w:tc>
          <w:tcPr>
            <w:tcW w:w="603" w:type="dxa"/>
            <w:tcBorders>
              <w:top w:val="nil"/>
              <w:left w:val="nil"/>
              <w:bottom w:val="single" w:sz="4" w:space="0" w:color="auto"/>
              <w:right w:val="nil"/>
            </w:tcBorders>
            <w:shd w:val="clear" w:color="auto" w:fill="auto"/>
            <w:noWrap/>
            <w:vAlign w:val="bottom"/>
            <w:hideMark/>
          </w:tcPr>
          <w:p w14:paraId="621D913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167" w:type="dxa"/>
            <w:tcBorders>
              <w:top w:val="nil"/>
              <w:left w:val="nil"/>
              <w:bottom w:val="single" w:sz="4" w:space="0" w:color="auto"/>
              <w:right w:val="nil"/>
            </w:tcBorders>
            <w:shd w:val="clear" w:color="auto" w:fill="auto"/>
            <w:noWrap/>
            <w:vAlign w:val="bottom"/>
            <w:hideMark/>
          </w:tcPr>
          <w:p w14:paraId="2357DC8B"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P-value</w:t>
            </w:r>
          </w:p>
        </w:tc>
      </w:tr>
      <w:tr w:rsidR="003B11D8" w:rsidRPr="009F11CC" w14:paraId="6736847C" w14:textId="77777777" w:rsidTr="0062171E">
        <w:trPr>
          <w:trHeight w:val="57"/>
        </w:trPr>
        <w:tc>
          <w:tcPr>
            <w:tcW w:w="2770" w:type="dxa"/>
            <w:tcBorders>
              <w:top w:val="nil"/>
              <w:left w:val="nil"/>
              <w:bottom w:val="nil"/>
              <w:right w:val="nil"/>
            </w:tcBorders>
            <w:shd w:val="clear" w:color="auto" w:fill="auto"/>
            <w:noWrap/>
            <w:vAlign w:val="bottom"/>
            <w:hideMark/>
          </w:tcPr>
          <w:p w14:paraId="35D9DAB4"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01A7EF34" w14:textId="77777777" w:rsidR="003B11D8" w:rsidRPr="009F11CC" w:rsidRDefault="003B11D8" w:rsidP="00C43BE1">
            <w:pP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22906021"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17C49B59"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6C885DA3"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467D3688"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4CA1C876"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75943486"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51AFFAD4" w14:textId="77777777" w:rsidR="003B11D8" w:rsidRPr="009F11CC" w:rsidRDefault="003B11D8" w:rsidP="00C43BE1">
            <w:pPr>
              <w:jc w:val="center"/>
              <w:rPr>
                <w:rFonts w:eastAsia="Times New Roman"/>
                <w:sz w:val="20"/>
                <w:lang w:val="en-GB" w:eastAsia="da-DK"/>
              </w:rPr>
            </w:pPr>
          </w:p>
        </w:tc>
      </w:tr>
      <w:tr w:rsidR="003B11D8" w:rsidRPr="009F11CC" w14:paraId="0CAF6D38" w14:textId="77777777" w:rsidTr="0062171E">
        <w:trPr>
          <w:trHeight w:val="284"/>
        </w:trPr>
        <w:tc>
          <w:tcPr>
            <w:tcW w:w="2770" w:type="dxa"/>
            <w:tcBorders>
              <w:top w:val="nil"/>
              <w:left w:val="nil"/>
              <w:bottom w:val="nil"/>
              <w:right w:val="nil"/>
            </w:tcBorders>
            <w:shd w:val="clear" w:color="auto" w:fill="auto"/>
            <w:noWrap/>
            <w:vAlign w:val="bottom"/>
            <w:hideMark/>
          </w:tcPr>
          <w:p w14:paraId="31857159" w14:textId="77777777" w:rsidR="003B11D8" w:rsidRPr="009F11CC" w:rsidRDefault="003B11D8" w:rsidP="00C43BE1">
            <w:pPr>
              <w:rPr>
                <w:rFonts w:eastAsia="Times New Roman"/>
                <w:bCs/>
                <w:color w:val="000000"/>
                <w:sz w:val="20"/>
                <w:lang w:val="en-GB" w:eastAsia="da-DK"/>
              </w:rPr>
            </w:pPr>
            <w:r w:rsidRPr="009F11CC">
              <w:rPr>
                <w:rFonts w:eastAsia="Times New Roman"/>
                <w:b/>
                <w:bCs/>
                <w:color w:val="000000"/>
                <w:sz w:val="20"/>
                <w:lang w:val="en-GB" w:eastAsia="da-DK"/>
              </w:rPr>
              <w:t>Age at diagnosis (years)</w:t>
            </w:r>
          </w:p>
        </w:tc>
        <w:tc>
          <w:tcPr>
            <w:tcW w:w="225" w:type="dxa"/>
            <w:tcBorders>
              <w:top w:val="nil"/>
              <w:left w:val="nil"/>
              <w:bottom w:val="nil"/>
              <w:right w:val="nil"/>
            </w:tcBorders>
            <w:shd w:val="clear" w:color="auto" w:fill="auto"/>
            <w:noWrap/>
            <w:vAlign w:val="bottom"/>
            <w:hideMark/>
          </w:tcPr>
          <w:p w14:paraId="675A372D"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tcPr>
          <w:p w14:paraId="0B039D01"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tcPr>
          <w:p w14:paraId="24AAF92B"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4E25BD3D"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tcPr>
          <w:p w14:paraId="18D9A61A"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70C5FE39" w14:textId="77777777" w:rsidR="003B11D8" w:rsidRPr="009F11CC" w:rsidRDefault="003B11D8" w:rsidP="00C43BE1">
            <w:pPr>
              <w:jc w:val="cente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76B6B52F"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5A51BC3E" w14:textId="77777777" w:rsidR="003B11D8" w:rsidRPr="009F11CC" w:rsidRDefault="003B11D8" w:rsidP="00C43BE1">
            <w:pPr>
              <w:jc w:val="center"/>
              <w:rPr>
                <w:rFonts w:eastAsia="Times New Roman"/>
                <w:color w:val="000000"/>
                <w:sz w:val="20"/>
                <w:lang w:val="en-GB" w:eastAsia="da-DK"/>
              </w:rPr>
            </w:pPr>
          </w:p>
        </w:tc>
      </w:tr>
      <w:tr w:rsidR="003B11D8" w:rsidRPr="009F11CC" w14:paraId="5C0C0DB9" w14:textId="77777777" w:rsidTr="0062171E">
        <w:trPr>
          <w:trHeight w:val="283"/>
        </w:trPr>
        <w:tc>
          <w:tcPr>
            <w:tcW w:w="2770" w:type="dxa"/>
            <w:tcBorders>
              <w:top w:val="nil"/>
              <w:left w:val="nil"/>
              <w:bottom w:val="nil"/>
              <w:right w:val="nil"/>
            </w:tcBorders>
            <w:shd w:val="clear" w:color="auto" w:fill="auto"/>
            <w:noWrap/>
            <w:vAlign w:val="bottom"/>
          </w:tcPr>
          <w:p w14:paraId="40FDB6E4" w14:textId="77777777" w:rsidR="003B11D8" w:rsidRPr="009F11CC" w:rsidRDefault="003B11D8" w:rsidP="00C43BE1">
            <w:pPr>
              <w:rPr>
                <w:rFonts w:eastAsia="Times New Roman"/>
                <w:b/>
                <w:bCs/>
                <w:color w:val="000000"/>
                <w:sz w:val="20"/>
                <w:lang w:val="en-GB" w:eastAsia="da-DK"/>
              </w:rPr>
            </w:pPr>
            <w:r w:rsidRPr="009F11CC">
              <w:rPr>
                <w:rFonts w:eastAsia="Times New Roman"/>
                <w:bCs/>
                <w:color w:val="000000"/>
                <w:sz w:val="20"/>
                <w:lang w:val="en-GB" w:eastAsia="da-DK"/>
              </w:rPr>
              <w:t xml:space="preserve">  Median</w:t>
            </w:r>
          </w:p>
        </w:tc>
        <w:tc>
          <w:tcPr>
            <w:tcW w:w="225" w:type="dxa"/>
            <w:tcBorders>
              <w:top w:val="nil"/>
              <w:left w:val="nil"/>
              <w:bottom w:val="nil"/>
              <w:right w:val="nil"/>
            </w:tcBorders>
            <w:shd w:val="clear" w:color="auto" w:fill="auto"/>
            <w:noWrap/>
            <w:vAlign w:val="bottom"/>
          </w:tcPr>
          <w:p w14:paraId="605E0F7C"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tcPr>
          <w:p w14:paraId="1384ECE7"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57.0</w:t>
            </w:r>
          </w:p>
        </w:tc>
        <w:tc>
          <w:tcPr>
            <w:tcW w:w="225" w:type="dxa"/>
            <w:tcBorders>
              <w:top w:val="nil"/>
              <w:left w:val="nil"/>
              <w:bottom w:val="nil"/>
              <w:right w:val="nil"/>
            </w:tcBorders>
            <w:shd w:val="clear" w:color="auto" w:fill="auto"/>
            <w:noWrap/>
            <w:vAlign w:val="bottom"/>
          </w:tcPr>
          <w:p w14:paraId="6D81202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0DBA4D09"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53.0</w:t>
            </w:r>
          </w:p>
        </w:tc>
        <w:tc>
          <w:tcPr>
            <w:tcW w:w="225" w:type="dxa"/>
            <w:tcBorders>
              <w:top w:val="nil"/>
              <w:left w:val="nil"/>
              <w:bottom w:val="nil"/>
              <w:right w:val="nil"/>
            </w:tcBorders>
            <w:shd w:val="clear" w:color="auto" w:fill="auto"/>
            <w:noWrap/>
            <w:vAlign w:val="bottom"/>
          </w:tcPr>
          <w:p w14:paraId="3F2A0AD7"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4AEEB944"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58.0</w:t>
            </w:r>
          </w:p>
        </w:tc>
        <w:tc>
          <w:tcPr>
            <w:tcW w:w="603" w:type="dxa"/>
            <w:tcBorders>
              <w:top w:val="nil"/>
              <w:left w:val="nil"/>
              <w:bottom w:val="nil"/>
              <w:right w:val="nil"/>
            </w:tcBorders>
            <w:shd w:val="clear" w:color="auto" w:fill="auto"/>
            <w:noWrap/>
            <w:vAlign w:val="bottom"/>
          </w:tcPr>
          <w:p w14:paraId="43463367"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tcPr>
          <w:p w14:paraId="772EDE1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&lt;0.001</w:t>
            </w:r>
            <w:r w:rsidRPr="009F11CC">
              <w:rPr>
                <w:rFonts w:eastAsia="Times New Roman"/>
                <w:color w:val="000000"/>
                <w:sz w:val="20"/>
                <w:vertAlign w:val="superscript"/>
                <w:lang w:val="en-GB" w:eastAsia="da-DK"/>
              </w:rPr>
              <w:t>c</w:t>
            </w:r>
          </w:p>
        </w:tc>
      </w:tr>
      <w:tr w:rsidR="003B11D8" w:rsidRPr="009F11CC" w14:paraId="1F8D8310" w14:textId="77777777" w:rsidTr="0062171E">
        <w:trPr>
          <w:trHeight w:val="283"/>
        </w:trPr>
        <w:tc>
          <w:tcPr>
            <w:tcW w:w="2770" w:type="dxa"/>
            <w:tcBorders>
              <w:top w:val="nil"/>
              <w:left w:val="nil"/>
              <w:bottom w:val="nil"/>
              <w:right w:val="nil"/>
            </w:tcBorders>
            <w:shd w:val="clear" w:color="auto" w:fill="auto"/>
            <w:noWrap/>
            <w:vAlign w:val="bottom"/>
          </w:tcPr>
          <w:p w14:paraId="5577508A" w14:textId="77777777" w:rsidR="003B11D8" w:rsidRPr="009F11CC" w:rsidRDefault="003B11D8" w:rsidP="00C43BE1">
            <w:pPr>
              <w:rPr>
                <w:rFonts w:eastAsia="Times New Roman"/>
                <w:bCs/>
                <w:color w:val="000000"/>
                <w:sz w:val="20"/>
                <w:lang w:val="en-GB" w:eastAsia="da-DK"/>
              </w:rPr>
            </w:pPr>
            <w:r w:rsidRPr="009F11CC">
              <w:rPr>
                <w:rFonts w:eastAsia="Times New Roman"/>
                <w:bCs/>
                <w:color w:val="000000"/>
                <w:sz w:val="20"/>
                <w:lang w:val="en-GB" w:eastAsia="da-DK"/>
              </w:rPr>
              <w:t xml:space="preserve">  Interquartile range</w:t>
            </w:r>
          </w:p>
        </w:tc>
        <w:tc>
          <w:tcPr>
            <w:tcW w:w="225" w:type="dxa"/>
            <w:tcBorders>
              <w:top w:val="nil"/>
              <w:left w:val="nil"/>
              <w:bottom w:val="nil"/>
              <w:right w:val="nil"/>
            </w:tcBorders>
            <w:shd w:val="clear" w:color="auto" w:fill="auto"/>
            <w:noWrap/>
            <w:vAlign w:val="bottom"/>
          </w:tcPr>
          <w:p w14:paraId="5D59B245"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tcPr>
          <w:p w14:paraId="5518EFBC"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49.0-65.0</w:t>
            </w:r>
          </w:p>
        </w:tc>
        <w:tc>
          <w:tcPr>
            <w:tcW w:w="225" w:type="dxa"/>
            <w:tcBorders>
              <w:top w:val="nil"/>
              <w:left w:val="nil"/>
              <w:bottom w:val="nil"/>
              <w:right w:val="nil"/>
            </w:tcBorders>
            <w:shd w:val="clear" w:color="auto" w:fill="auto"/>
            <w:noWrap/>
            <w:vAlign w:val="bottom"/>
          </w:tcPr>
          <w:p w14:paraId="38B1E40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1B84B2A3"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45.7-62.0</w:t>
            </w:r>
          </w:p>
        </w:tc>
        <w:tc>
          <w:tcPr>
            <w:tcW w:w="225" w:type="dxa"/>
            <w:tcBorders>
              <w:top w:val="nil"/>
              <w:left w:val="nil"/>
              <w:bottom w:val="nil"/>
              <w:right w:val="nil"/>
            </w:tcBorders>
            <w:shd w:val="clear" w:color="auto" w:fill="auto"/>
            <w:noWrap/>
            <w:vAlign w:val="bottom"/>
          </w:tcPr>
          <w:p w14:paraId="4CC5DA8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5D5C3EAF"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50.0-66.0</w:t>
            </w:r>
          </w:p>
        </w:tc>
        <w:tc>
          <w:tcPr>
            <w:tcW w:w="603" w:type="dxa"/>
            <w:tcBorders>
              <w:top w:val="nil"/>
              <w:left w:val="nil"/>
              <w:bottom w:val="nil"/>
              <w:right w:val="nil"/>
            </w:tcBorders>
            <w:shd w:val="clear" w:color="auto" w:fill="auto"/>
            <w:noWrap/>
            <w:vAlign w:val="bottom"/>
          </w:tcPr>
          <w:p w14:paraId="36DDA5C7"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tcPr>
          <w:p w14:paraId="702D93D7" w14:textId="77777777" w:rsidR="003B11D8" w:rsidRPr="009F11CC" w:rsidRDefault="003B11D8" w:rsidP="00C43BE1">
            <w:pPr>
              <w:jc w:val="center"/>
              <w:rPr>
                <w:rFonts w:eastAsia="Times New Roman"/>
                <w:color w:val="000000"/>
                <w:sz w:val="20"/>
                <w:lang w:val="en-GB" w:eastAsia="da-DK"/>
              </w:rPr>
            </w:pPr>
          </w:p>
        </w:tc>
      </w:tr>
      <w:tr w:rsidR="003B11D8" w:rsidRPr="009F11CC" w14:paraId="02DD581F" w14:textId="77777777" w:rsidTr="0062171E">
        <w:trPr>
          <w:trHeight w:val="283"/>
        </w:trPr>
        <w:tc>
          <w:tcPr>
            <w:tcW w:w="2770" w:type="dxa"/>
            <w:tcBorders>
              <w:top w:val="nil"/>
              <w:left w:val="nil"/>
              <w:bottom w:val="nil"/>
              <w:right w:val="nil"/>
            </w:tcBorders>
            <w:shd w:val="clear" w:color="auto" w:fill="auto"/>
            <w:noWrap/>
            <w:vAlign w:val="bottom"/>
            <w:hideMark/>
          </w:tcPr>
          <w:p w14:paraId="12E9BC48" w14:textId="77777777" w:rsidR="003B11D8" w:rsidRPr="009F11CC" w:rsidRDefault="003B11D8" w:rsidP="00C43BE1">
            <w:pPr>
              <w:rPr>
                <w:rFonts w:eastAsia="Times New Roman"/>
                <w:b/>
                <w:bCs/>
                <w:color w:val="000000"/>
                <w:sz w:val="20"/>
                <w:lang w:val="en-GB" w:eastAsia="da-DK"/>
              </w:rPr>
            </w:pPr>
          </w:p>
          <w:p w14:paraId="2BE8C3DD"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Histology</w:t>
            </w:r>
          </w:p>
        </w:tc>
        <w:tc>
          <w:tcPr>
            <w:tcW w:w="225" w:type="dxa"/>
            <w:tcBorders>
              <w:top w:val="nil"/>
              <w:left w:val="nil"/>
              <w:bottom w:val="nil"/>
              <w:right w:val="nil"/>
            </w:tcBorders>
            <w:shd w:val="clear" w:color="auto" w:fill="auto"/>
            <w:noWrap/>
            <w:vAlign w:val="bottom"/>
            <w:hideMark/>
          </w:tcPr>
          <w:p w14:paraId="1BAEC77C"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hideMark/>
          </w:tcPr>
          <w:p w14:paraId="1B279D7E"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59D19C26"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5960528B"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5F4B782F"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6D4E8D2C"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798AB29D"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tcPr>
          <w:p w14:paraId="58F324F3" w14:textId="77777777" w:rsidR="003B11D8" w:rsidRPr="009F11CC" w:rsidRDefault="003B11D8" w:rsidP="00C43BE1">
            <w:pPr>
              <w:jc w:val="center"/>
              <w:rPr>
                <w:rFonts w:eastAsia="Times New Roman"/>
                <w:color w:val="000000"/>
                <w:sz w:val="20"/>
                <w:lang w:val="en-GB" w:eastAsia="da-DK"/>
              </w:rPr>
            </w:pPr>
          </w:p>
        </w:tc>
      </w:tr>
      <w:tr w:rsidR="003B11D8" w:rsidRPr="009F11CC" w14:paraId="35C340CE" w14:textId="77777777" w:rsidTr="0062171E">
        <w:trPr>
          <w:trHeight w:val="283"/>
        </w:trPr>
        <w:tc>
          <w:tcPr>
            <w:tcW w:w="2770" w:type="dxa"/>
            <w:tcBorders>
              <w:top w:val="nil"/>
              <w:left w:val="nil"/>
              <w:bottom w:val="nil"/>
              <w:right w:val="nil"/>
            </w:tcBorders>
            <w:shd w:val="clear" w:color="auto" w:fill="auto"/>
            <w:noWrap/>
            <w:vAlign w:val="bottom"/>
            <w:hideMark/>
          </w:tcPr>
          <w:p w14:paraId="008A489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Serous</w:t>
            </w:r>
          </w:p>
        </w:tc>
        <w:tc>
          <w:tcPr>
            <w:tcW w:w="225" w:type="dxa"/>
            <w:tcBorders>
              <w:top w:val="nil"/>
              <w:left w:val="nil"/>
              <w:bottom w:val="nil"/>
              <w:right w:val="nil"/>
            </w:tcBorders>
            <w:shd w:val="clear" w:color="auto" w:fill="auto"/>
            <w:noWrap/>
            <w:vAlign w:val="bottom"/>
            <w:hideMark/>
          </w:tcPr>
          <w:p w14:paraId="540EE26E"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A117B2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6,066 (57.2)</w:t>
            </w:r>
          </w:p>
        </w:tc>
        <w:tc>
          <w:tcPr>
            <w:tcW w:w="225" w:type="dxa"/>
            <w:tcBorders>
              <w:top w:val="nil"/>
              <w:left w:val="nil"/>
              <w:bottom w:val="nil"/>
              <w:right w:val="nil"/>
            </w:tcBorders>
            <w:shd w:val="clear" w:color="auto" w:fill="auto"/>
            <w:noWrap/>
            <w:vAlign w:val="bottom"/>
            <w:hideMark/>
          </w:tcPr>
          <w:p w14:paraId="6BAF9004"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4934D06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501 (22.1)</w:t>
            </w:r>
          </w:p>
        </w:tc>
        <w:tc>
          <w:tcPr>
            <w:tcW w:w="225" w:type="dxa"/>
            <w:tcBorders>
              <w:top w:val="nil"/>
              <w:left w:val="nil"/>
              <w:bottom w:val="nil"/>
              <w:right w:val="nil"/>
            </w:tcBorders>
            <w:shd w:val="clear" w:color="auto" w:fill="auto"/>
            <w:noWrap/>
            <w:vAlign w:val="bottom"/>
            <w:hideMark/>
          </w:tcPr>
          <w:p w14:paraId="0A2BEF70"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28D645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5,565 (66.8)</w:t>
            </w:r>
          </w:p>
        </w:tc>
        <w:tc>
          <w:tcPr>
            <w:tcW w:w="603" w:type="dxa"/>
            <w:tcBorders>
              <w:top w:val="nil"/>
              <w:left w:val="nil"/>
              <w:bottom w:val="nil"/>
              <w:right w:val="nil"/>
            </w:tcBorders>
            <w:shd w:val="clear" w:color="auto" w:fill="auto"/>
            <w:noWrap/>
            <w:vAlign w:val="bottom"/>
            <w:hideMark/>
          </w:tcPr>
          <w:p w14:paraId="15504B55"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4466C5E8" w14:textId="77777777" w:rsidR="003B11D8" w:rsidRPr="009F11CC" w:rsidRDefault="003B11D8" w:rsidP="00C43BE1">
            <w:pPr>
              <w:jc w:val="center"/>
              <w:rPr>
                <w:rFonts w:eastAsia="Times New Roman"/>
                <w:color w:val="FF0000"/>
                <w:sz w:val="20"/>
                <w:vertAlign w:val="superscript"/>
                <w:lang w:val="en-GB" w:eastAsia="da-DK"/>
              </w:rPr>
            </w:pPr>
            <w:r w:rsidRPr="009F11CC">
              <w:rPr>
                <w:rFonts w:eastAsia="Times New Roman"/>
                <w:sz w:val="20"/>
                <w:lang w:val="en-GB" w:eastAsia="da-DK"/>
              </w:rPr>
              <w:t>&lt;0.001</w:t>
            </w:r>
            <w:r w:rsidRPr="009F11CC">
              <w:rPr>
                <w:rFonts w:eastAsia="Times New Roman"/>
                <w:sz w:val="20"/>
                <w:vertAlign w:val="superscript"/>
                <w:lang w:val="en-GB" w:eastAsia="da-DK"/>
              </w:rPr>
              <w:t>d</w:t>
            </w:r>
          </w:p>
        </w:tc>
      </w:tr>
      <w:tr w:rsidR="003B11D8" w:rsidRPr="009F11CC" w14:paraId="762A18FF" w14:textId="77777777" w:rsidTr="0062171E">
        <w:trPr>
          <w:trHeight w:val="283"/>
        </w:trPr>
        <w:tc>
          <w:tcPr>
            <w:tcW w:w="2770" w:type="dxa"/>
            <w:tcBorders>
              <w:top w:val="nil"/>
              <w:left w:val="nil"/>
              <w:bottom w:val="nil"/>
              <w:right w:val="nil"/>
            </w:tcBorders>
            <w:shd w:val="clear" w:color="auto" w:fill="auto"/>
            <w:noWrap/>
            <w:vAlign w:val="bottom"/>
            <w:hideMark/>
          </w:tcPr>
          <w:p w14:paraId="1E99EB6A" w14:textId="77777777" w:rsidR="003B11D8" w:rsidRPr="009F11CC" w:rsidRDefault="003B11D8" w:rsidP="00C43BE1">
            <w:pPr>
              <w:rPr>
                <w:rFonts w:eastAsia="Times New Roman"/>
                <w:color w:val="000000"/>
                <w:sz w:val="20"/>
                <w:vertAlign w:val="superscript"/>
                <w:lang w:val="en-GB" w:eastAsia="da-DK"/>
              </w:rPr>
            </w:pPr>
            <w:r w:rsidRPr="009F11CC">
              <w:rPr>
                <w:rFonts w:eastAsia="Times New Roman"/>
                <w:color w:val="000000"/>
                <w:sz w:val="20"/>
                <w:lang w:val="en-GB" w:eastAsia="da-DK"/>
              </w:rPr>
              <w:t xml:space="preserve">    Serous low-grade</w:t>
            </w:r>
          </w:p>
        </w:tc>
        <w:tc>
          <w:tcPr>
            <w:tcW w:w="225" w:type="dxa"/>
            <w:tcBorders>
              <w:top w:val="nil"/>
              <w:left w:val="nil"/>
              <w:bottom w:val="nil"/>
              <w:right w:val="nil"/>
            </w:tcBorders>
            <w:shd w:val="clear" w:color="auto" w:fill="auto"/>
            <w:noWrap/>
            <w:vAlign w:val="bottom"/>
            <w:hideMark/>
          </w:tcPr>
          <w:p w14:paraId="11E90D6A"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4B44F0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479 (4.5)</w:t>
            </w:r>
          </w:p>
        </w:tc>
        <w:tc>
          <w:tcPr>
            <w:tcW w:w="225" w:type="dxa"/>
            <w:tcBorders>
              <w:top w:val="nil"/>
              <w:left w:val="nil"/>
              <w:bottom w:val="nil"/>
              <w:right w:val="nil"/>
            </w:tcBorders>
            <w:shd w:val="clear" w:color="auto" w:fill="auto"/>
            <w:noWrap/>
            <w:vAlign w:val="bottom"/>
            <w:hideMark/>
          </w:tcPr>
          <w:p w14:paraId="0449CB18"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1E0106A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98 (4.3)</w:t>
            </w:r>
          </w:p>
        </w:tc>
        <w:tc>
          <w:tcPr>
            <w:tcW w:w="225" w:type="dxa"/>
            <w:tcBorders>
              <w:top w:val="nil"/>
              <w:left w:val="nil"/>
              <w:bottom w:val="nil"/>
              <w:right w:val="nil"/>
            </w:tcBorders>
            <w:shd w:val="clear" w:color="auto" w:fill="auto"/>
            <w:noWrap/>
            <w:vAlign w:val="bottom"/>
            <w:hideMark/>
          </w:tcPr>
          <w:p w14:paraId="2867F6BA"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77105CD"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381 (4.6)</w:t>
            </w:r>
          </w:p>
        </w:tc>
        <w:tc>
          <w:tcPr>
            <w:tcW w:w="603" w:type="dxa"/>
            <w:tcBorders>
              <w:top w:val="nil"/>
              <w:left w:val="nil"/>
              <w:bottom w:val="nil"/>
              <w:right w:val="nil"/>
            </w:tcBorders>
            <w:shd w:val="clear" w:color="auto" w:fill="auto"/>
            <w:noWrap/>
            <w:vAlign w:val="bottom"/>
            <w:hideMark/>
          </w:tcPr>
          <w:p w14:paraId="05F86736"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259C3F03" w14:textId="77777777" w:rsidR="003B11D8" w:rsidRPr="009F11CC" w:rsidRDefault="003B11D8" w:rsidP="00C43BE1">
            <w:pPr>
              <w:jc w:val="center"/>
              <w:rPr>
                <w:rFonts w:eastAsia="Times New Roman"/>
                <w:color w:val="FF0000"/>
                <w:sz w:val="20"/>
                <w:lang w:val="en-GB" w:eastAsia="da-DK"/>
              </w:rPr>
            </w:pPr>
          </w:p>
        </w:tc>
      </w:tr>
      <w:tr w:rsidR="003B11D8" w:rsidRPr="009F11CC" w14:paraId="77EF2D39" w14:textId="77777777" w:rsidTr="0062171E">
        <w:trPr>
          <w:trHeight w:val="283"/>
        </w:trPr>
        <w:tc>
          <w:tcPr>
            <w:tcW w:w="2770" w:type="dxa"/>
            <w:tcBorders>
              <w:top w:val="nil"/>
              <w:left w:val="nil"/>
              <w:bottom w:val="nil"/>
              <w:right w:val="nil"/>
            </w:tcBorders>
            <w:shd w:val="clear" w:color="auto" w:fill="auto"/>
            <w:noWrap/>
            <w:vAlign w:val="bottom"/>
            <w:hideMark/>
          </w:tcPr>
          <w:p w14:paraId="480DF6B5" w14:textId="77777777" w:rsidR="003B11D8" w:rsidRPr="009F11CC" w:rsidRDefault="003B11D8" w:rsidP="00C43BE1">
            <w:pPr>
              <w:rPr>
                <w:rFonts w:eastAsia="Times New Roman"/>
                <w:color w:val="000000"/>
                <w:sz w:val="20"/>
                <w:vertAlign w:val="superscript"/>
                <w:lang w:val="en-GB" w:eastAsia="da-DK"/>
              </w:rPr>
            </w:pPr>
            <w:r w:rsidRPr="009F11CC">
              <w:rPr>
                <w:rFonts w:eastAsia="Times New Roman"/>
                <w:color w:val="000000"/>
                <w:sz w:val="20"/>
                <w:lang w:val="en-GB" w:eastAsia="da-DK"/>
              </w:rPr>
              <w:t xml:space="preserve">    Serous high-grade</w:t>
            </w:r>
          </w:p>
        </w:tc>
        <w:tc>
          <w:tcPr>
            <w:tcW w:w="225" w:type="dxa"/>
            <w:tcBorders>
              <w:top w:val="nil"/>
              <w:left w:val="nil"/>
              <w:bottom w:val="nil"/>
              <w:right w:val="nil"/>
            </w:tcBorders>
            <w:shd w:val="clear" w:color="auto" w:fill="auto"/>
            <w:noWrap/>
            <w:vAlign w:val="bottom"/>
            <w:hideMark/>
          </w:tcPr>
          <w:p w14:paraId="5ABE5232"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2643D3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5,030 (47.4)</w:t>
            </w:r>
          </w:p>
        </w:tc>
        <w:tc>
          <w:tcPr>
            <w:tcW w:w="225" w:type="dxa"/>
            <w:tcBorders>
              <w:top w:val="nil"/>
              <w:left w:val="nil"/>
              <w:bottom w:val="nil"/>
              <w:right w:val="nil"/>
            </w:tcBorders>
            <w:shd w:val="clear" w:color="auto" w:fill="auto"/>
            <w:noWrap/>
            <w:vAlign w:val="bottom"/>
            <w:hideMark/>
          </w:tcPr>
          <w:p w14:paraId="6A8CC31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52522F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339 (14.9)</w:t>
            </w:r>
          </w:p>
        </w:tc>
        <w:tc>
          <w:tcPr>
            <w:tcW w:w="225" w:type="dxa"/>
            <w:tcBorders>
              <w:top w:val="nil"/>
              <w:left w:val="nil"/>
              <w:bottom w:val="nil"/>
              <w:right w:val="nil"/>
            </w:tcBorders>
            <w:shd w:val="clear" w:color="auto" w:fill="auto"/>
            <w:noWrap/>
            <w:vAlign w:val="bottom"/>
            <w:hideMark/>
          </w:tcPr>
          <w:p w14:paraId="6CBB6739"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6C73DB7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4,691 (56.3)</w:t>
            </w:r>
          </w:p>
        </w:tc>
        <w:tc>
          <w:tcPr>
            <w:tcW w:w="603" w:type="dxa"/>
            <w:tcBorders>
              <w:top w:val="nil"/>
              <w:left w:val="nil"/>
              <w:bottom w:val="nil"/>
              <w:right w:val="nil"/>
            </w:tcBorders>
            <w:shd w:val="clear" w:color="auto" w:fill="auto"/>
            <w:noWrap/>
            <w:vAlign w:val="bottom"/>
            <w:hideMark/>
          </w:tcPr>
          <w:p w14:paraId="33B70B1F"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1032623B" w14:textId="77777777" w:rsidR="003B11D8" w:rsidRPr="009F11CC" w:rsidRDefault="003B11D8" w:rsidP="00C43BE1">
            <w:pPr>
              <w:jc w:val="center"/>
              <w:rPr>
                <w:rFonts w:eastAsia="Times New Roman"/>
                <w:color w:val="FF0000"/>
                <w:sz w:val="20"/>
                <w:lang w:val="en-GB" w:eastAsia="da-DK"/>
              </w:rPr>
            </w:pPr>
          </w:p>
        </w:tc>
      </w:tr>
      <w:tr w:rsidR="003B11D8" w:rsidRPr="009F11CC" w14:paraId="08899968" w14:textId="77777777" w:rsidTr="0062171E">
        <w:trPr>
          <w:trHeight w:val="283"/>
        </w:trPr>
        <w:tc>
          <w:tcPr>
            <w:tcW w:w="2770" w:type="dxa"/>
            <w:tcBorders>
              <w:top w:val="nil"/>
              <w:left w:val="nil"/>
              <w:bottom w:val="nil"/>
              <w:right w:val="nil"/>
            </w:tcBorders>
            <w:shd w:val="clear" w:color="auto" w:fill="auto"/>
            <w:noWrap/>
            <w:vAlign w:val="bottom"/>
            <w:hideMark/>
          </w:tcPr>
          <w:p w14:paraId="2DA6E1F6"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Endometrioid</w:t>
            </w:r>
          </w:p>
        </w:tc>
        <w:tc>
          <w:tcPr>
            <w:tcW w:w="225" w:type="dxa"/>
            <w:tcBorders>
              <w:top w:val="nil"/>
              <w:left w:val="nil"/>
              <w:bottom w:val="nil"/>
              <w:right w:val="nil"/>
            </w:tcBorders>
            <w:shd w:val="clear" w:color="auto" w:fill="auto"/>
            <w:noWrap/>
            <w:vAlign w:val="bottom"/>
            <w:hideMark/>
          </w:tcPr>
          <w:p w14:paraId="763776C0"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48D3A287"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1,664 (15.7)</w:t>
            </w:r>
          </w:p>
        </w:tc>
        <w:tc>
          <w:tcPr>
            <w:tcW w:w="225" w:type="dxa"/>
            <w:tcBorders>
              <w:top w:val="nil"/>
              <w:left w:val="nil"/>
              <w:bottom w:val="nil"/>
              <w:right w:val="nil"/>
            </w:tcBorders>
            <w:shd w:val="clear" w:color="auto" w:fill="auto"/>
            <w:noWrap/>
            <w:vAlign w:val="bottom"/>
            <w:hideMark/>
          </w:tcPr>
          <w:p w14:paraId="7A0EFBC4"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2BDD8F8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665 (29.3)</w:t>
            </w:r>
          </w:p>
        </w:tc>
        <w:tc>
          <w:tcPr>
            <w:tcW w:w="225" w:type="dxa"/>
            <w:tcBorders>
              <w:top w:val="nil"/>
              <w:left w:val="nil"/>
              <w:bottom w:val="nil"/>
              <w:right w:val="nil"/>
            </w:tcBorders>
            <w:shd w:val="clear" w:color="auto" w:fill="auto"/>
            <w:noWrap/>
            <w:vAlign w:val="bottom"/>
            <w:hideMark/>
          </w:tcPr>
          <w:p w14:paraId="6DD81BA9"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16AA18A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999 (12.0)</w:t>
            </w:r>
          </w:p>
        </w:tc>
        <w:tc>
          <w:tcPr>
            <w:tcW w:w="603" w:type="dxa"/>
            <w:tcBorders>
              <w:top w:val="nil"/>
              <w:left w:val="nil"/>
              <w:bottom w:val="nil"/>
              <w:right w:val="nil"/>
            </w:tcBorders>
            <w:shd w:val="clear" w:color="auto" w:fill="auto"/>
            <w:noWrap/>
            <w:vAlign w:val="bottom"/>
            <w:hideMark/>
          </w:tcPr>
          <w:p w14:paraId="167FCA9B"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3F8C6849" w14:textId="77777777" w:rsidR="003B11D8" w:rsidRPr="009F11CC" w:rsidRDefault="003B11D8" w:rsidP="00C43BE1">
            <w:pPr>
              <w:jc w:val="center"/>
              <w:rPr>
                <w:rFonts w:eastAsia="Times New Roman"/>
                <w:color w:val="FF0000"/>
                <w:sz w:val="20"/>
                <w:lang w:val="en-GB" w:eastAsia="da-DK"/>
              </w:rPr>
            </w:pPr>
          </w:p>
        </w:tc>
      </w:tr>
      <w:tr w:rsidR="003B11D8" w:rsidRPr="009F11CC" w14:paraId="027B3506" w14:textId="77777777" w:rsidTr="0062171E">
        <w:trPr>
          <w:trHeight w:val="283"/>
        </w:trPr>
        <w:tc>
          <w:tcPr>
            <w:tcW w:w="2770" w:type="dxa"/>
            <w:tcBorders>
              <w:top w:val="nil"/>
              <w:left w:val="nil"/>
              <w:bottom w:val="nil"/>
              <w:right w:val="nil"/>
            </w:tcBorders>
            <w:shd w:val="clear" w:color="auto" w:fill="auto"/>
            <w:noWrap/>
            <w:vAlign w:val="bottom"/>
            <w:hideMark/>
          </w:tcPr>
          <w:p w14:paraId="21CED8F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Mucinous</w:t>
            </w:r>
          </w:p>
        </w:tc>
        <w:tc>
          <w:tcPr>
            <w:tcW w:w="225" w:type="dxa"/>
            <w:tcBorders>
              <w:top w:val="nil"/>
              <w:left w:val="nil"/>
              <w:bottom w:val="nil"/>
              <w:right w:val="nil"/>
            </w:tcBorders>
            <w:shd w:val="clear" w:color="auto" w:fill="auto"/>
            <w:noWrap/>
            <w:vAlign w:val="bottom"/>
            <w:hideMark/>
          </w:tcPr>
          <w:p w14:paraId="176544D5"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230E6A7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780 (7.4)</w:t>
            </w:r>
          </w:p>
        </w:tc>
        <w:tc>
          <w:tcPr>
            <w:tcW w:w="225" w:type="dxa"/>
            <w:tcBorders>
              <w:top w:val="nil"/>
              <w:left w:val="nil"/>
              <w:bottom w:val="nil"/>
              <w:right w:val="nil"/>
            </w:tcBorders>
            <w:shd w:val="clear" w:color="auto" w:fill="auto"/>
            <w:noWrap/>
            <w:vAlign w:val="bottom"/>
            <w:hideMark/>
          </w:tcPr>
          <w:p w14:paraId="7B16E47D"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848956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480 (21.1)</w:t>
            </w:r>
          </w:p>
        </w:tc>
        <w:tc>
          <w:tcPr>
            <w:tcW w:w="225" w:type="dxa"/>
            <w:tcBorders>
              <w:top w:val="nil"/>
              <w:left w:val="nil"/>
              <w:bottom w:val="nil"/>
              <w:right w:val="nil"/>
            </w:tcBorders>
            <w:shd w:val="clear" w:color="auto" w:fill="auto"/>
            <w:noWrap/>
            <w:vAlign w:val="bottom"/>
            <w:hideMark/>
          </w:tcPr>
          <w:p w14:paraId="5397A1BF"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7B2511B9"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300 (3.6)</w:t>
            </w:r>
          </w:p>
        </w:tc>
        <w:tc>
          <w:tcPr>
            <w:tcW w:w="603" w:type="dxa"/>
            <w:tcBorders>
              <w:top w:val="nil"/>
              <w:left w:val="nil"/>
              <w:bottom w:val="nil"/>
              <w:right w:val="nil"/>
            </w:tcBorders>
            <w:shd w:val="clear" w:color="auto" w:fill="auto"/>
            <w:noWrap/>
            <w:vAlign w:val="bottom"/>
            <w:hideMark/>
          </w:tcPr>
          <w:p w14:paraId="5825D147"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3DDA805D" w14:textId="77777777" w:rsidR="003B11D8" w:rsidRPr="009F11CC" w:rsidRDefault="003B11D8" w:rsidP="00C43BE1">
            <w:pPr>
              <w:jc w:val="center"/>
              <w:rPr>
                <w:rFonts w:eastAsia="Times New Roman"/>
                <w:color w:val="FF0000"/>
                <w:sz w:val="20"/>
                <w:lang w:val="en-GB" w:eastAsia="da-DK"/>
              </w:rPr>
            </w:pPr>
          </w:p>
        </w:tc>
      </w:tr>
      <w:tr w:rsidR="003B11D8" w:rsidRPr="009F11CC" w14:paraId="66BB202A" w14:textId="77777777" w:rsidTr="0062171E">
        <w:trPr>
          <w:trHeight w:val="283"/>
        </w:trPr>
        <w:tc>
          <w:tcPr>
            <w:tcW w:w="2770" w:type="dxa"/>
            <w:tcBorders>
              <w:top w:val="nil"/>
              <w:left w:val="nil"/>
              <w:bottom w:val="nil"/>
              <w:right w:val="nil"/>
            </w:tcBorders>
            <w:shd w:val="clear" w:color="auto" w:fill="auto"/>
            <w:noWrap/>
            <w:vAlign w:val="bottom"/>
            <w:hideMark/>
          </w:tcPr>
          <w:p w14:paraId="4BADD45C"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Clear cell </w:t>
            </w:r>
          </w:p>
        </w:tc>
        <w:tc>
          <w:tcPr>
            <w:tcW w:w="225" w:type="dxa"/>
            <w:tcBorders>
              <w:top w:val="nil"/>
              <w:left w:val="nil"/>
              <w:bottom w:val="nil"/>
              <w:right w:val="nil"/>
            </w:tcBorders>
            <w:shd w:val="clear" w:color="auto" w:fill="auto"/>
            <w:noWrap/>
            <w:vAlign w:val="bottom"/>
            <w:hideMark/>
          </w:tcPr>
          <w:p w14:paraId="66B8BB91"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8009AF7"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875 (8.3)</w:t>
            </w:r>
          </w:p>
        </w:tc>
        <w:tc>
          <w:tcPr>
            <w:tcW w:w="225" w:type="dxa"/>
            <w:tcBorders>
              <w:top w:val="nil"/>
              <w:left w:val="nil"/>
              <w:bottom w:val="nil"/>
              <w:right w:val="nil"/>
            </w:tcBorders>
            <w:shd w:val="clear" w:color="auto" w:fill="auto"/>
            <w:noWrap/>
            <w:vAlign w:val="bottom"/>
            <w:hideMark/>
          </w:tcPr>
          <w:p w14:paraId="2A45E82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6E7BB4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412 (18.1)</w:t>
            </w:r>
          </w:p>
        </w:tc>
        <w:tc>
          <w:tcPr>
            <w:tcW w:w="225" w:type="dxa"/>
            <w:tcBorders>
              <w:top w:val="nil"/>
              <w:left w:val="nil"/>
              <w:bottom w:val="nil"/>
              <w:right w:val="nil"/>
            </w:tcBorders>
            <w:shd w:val="clear" w:color="auto" w:fill="auto"/>
            <w:noWrap/>
            <w:vAlign w:val="bottom"/>
            <w:hideMark/>
          </w:tcPr>
          <w:p w14:paraId="1308FCA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AD11BF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463 (5.6)</w:t>
            </w:r>
          </w:p>
        </w:tc>
        <w:tc>
          <w:tcPr>
            <w:tcW w:w="603" w:type="dxa"/>
            <w:tcBorders>
              <w:top w:val="nil"/>
              <w:left w:val="nil"/>
              <w:bottom w:val="nil"/>
              <w:right w:val="nil"/>
            </w:tcBorders>
            <w:shd w:val="clear" w:color="auto" w:fill="auto"/>
            <w:noWrap/>
            <w:vAlign w:val="bottom"/>
            <w:hideMark/>
          </w:tcPr>
          <w:p w14:paraId="232A73ED"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2EAE107C" w14:textId="77777777" w:rsidR="003B11D8" w:rsidRPr="009F11CC" w:rsidRDefault="003B11D8" w:rsidP="00C43BE1">
            <w:pPr>
              <w:jc w:val="center"/>
              <w:rPr>
                <w:rFonts w:eastAsia="Times New Roman"/>
                <w:color w:val="FF0000"/>
                <w:sz w:val="20"/>
                <w:lang w:val="en-GB" w:eastAsia="da-DK"/>
              </w:rPr>
            </w:pPr>
          </w:p>
        </w:tc>
      </w:tr>
      <w:tr w:rsidR="003B11D8" w:rsidRPr="009F11CC" w14:paraId="05D682BD" w14:textId="77777777" w:rsidTr="0062171E">
        <w:trPr>
          <w:trHeight w:val="283"/>
        </w:trPr>
        <w:tc>
          <w:tcPr>
            <w:tcW w:w="2770" w:type="dxa"/>
            <w:tcBorders>
              <w:top w:val="nil"/>
              <w:left w:val="nil"/>
              <w:bottom w:val="nil"/>
              <w:right w:val="nil"/>
            </w:tcBorders>
            <w:shd w:val="clear" w:color="auto" w:fill="auto"/>
            <w:noWrap/>
            <w:vAlign w:val="bottom"/>
            <w:hideMark/>
          </w:tcPr>
          <w:p w14:paraId="33CDD129"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w:t>
            </w:r>
            <w:proofErr w:type="spellStart"/>
            <w:r w:rsidRPr="009F11CC">
              <w:rPr>
                <w:rFonts w:eastAsia="Times New Roman"/>
                <w:color w:val="000000"/>
                <w:sz w:val="20"/>
                <w:lang w:val="en-GB" w:eastAsia="da-DK"/>
              </w:rPr>
              <w:t>Other</w:t>
            </w:r>
            <w:r w:rsidRPr="009F11CC">
              <w:rPr>
                <w:rFonts w:eastAsia="Times New Roman"/>
                <w:color w:val="000000"/>
                <w:sz w:val="20"/>
                <w:vertAlign w:val="superscript"/>
                <w:lang w:val="en-GB" w:eastAsia="da-DK"/>
              </w:rPr>
              <w:t>a</w:t>
            </w:r>
            <w:proofErr w:type="spellEnd"/>
          </w:p>
        </w:tc>
        <w:tc>
          <w:tcPr>
            <w:tcW w:w="225" w:type="dxa"/>
            <w:tcBorders>
              <w:top w:val="nil"/>
              <w:left w:val="nil"/>
              <w:bottom w:val="nil"/>
              <w:right w:val="nil"/>
            </w:tcBorders>
            <w:shd w:val="clear" w:color="auto" w:fill="auto"/>
            <w:noWrap/>
            <w:vAlign w:val="bottom"/>
            <w:hideMark/>
          </w:tcPr>
          <w:p w14:paraId="79DDECEE"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1D75AE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1,216 (11.5)</w:t>
            </w:r>
          </w:p>
        </w:tc>
        <w:tc>
          <w:tcPr>
            <w:tcW w:w="225" w:type="dxa"/>
            <w:tcBorders>
              <w:top w:val="nil"/>
              <w:left w:val="nil"/>
              <w:bottom w:val="nil"/>
              <w:right w:val="nil"/>
            </w:tcBorders>
            <w:shd w:val="clear" w:color="auto" w:fill="auto"/>
            <w:noWrap/>
            <w:vAlign w:val="bottom"/>
            <w:hideMark/>
          </w:tcPr>
          <w:p w14:paraId="4DC70DE2"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686C794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212 (9.3)</w:t>
            </w:r>
          </w:p>
        </w:tc>
        <w:tc>
          <w:tcPr>
            <w:tcW w:w="225" w:type="dxa"/>
            <w:tcBorders>
              <w:top w:val="nil"/>
              <w:left w:val="nil"/>
              <w:bottom w:val="nil"/>
              <w:right w:val="nil"/>
            </w:tcBorders>
            <w:shd w:val="clear" w:color="auto" w:fill="auto"/>
            <w:noWrap/>
            <w:vAlign w:val="bottom"/>
            <w:hideMark/>
          </w:tcPr>
          <w:p w14:paraId="2474B0DF"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2BB210F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1,004 (12.1)</w:t>
            </w:r>
          </w:p>
        </w:tc>
        <w:tc>
          <w:tcPr>
            <w:tcW w:w="603" w:type="dxa"/>
            <w:tcBorders>
              <w:top w:val="nil"/>
              <w:left w:val="nil"/>
              <w:bottom w:val="nil"/>
              <w:right w:val="nil"/>
            </w:tcBorders>
            <w:shd w:val="clear" w:color="auto" w:fill="auto"/>
            <w:noWrap/>
            <w:vAlign w:val="bottom"/>
            <w:hideMark/>
          </w:tcPr>
          <w:p w14:paraId="69417ED0"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10AADC6A" w14:textId="77777777" w:rsidR="003B11D8" w:rsidRPr="009F11CC" w:rsidRDefault="003B11D8" w:rsidP="00C43BE1">
            <w:pPr>
              <w:jc w:val="center"/>
              <w:rPr>
                <w:rFonts w:eastAsia="Times New Roman"/>
                <w:color w:val="FF0000"/>
                <w:sz w:val="20"/>
                <w:lang w:val="en-GB" w:eastAsia="da-DK"/>
              </w:rPr>
            </w:pPr>
          </w:p>
        </w:tc>
      </w:tr>
      <w:tr w:rsidR="003B11D8" w:rsidRPr="009F11CC" w14:paraId="321819C5" w14:textId="77777777" w:rsidTr="0062171E">
        <w:trPr>
          <w:trHeight w:val="170"/>
        </w:trPr>
        <w:tc>
          <w:tcPr>
            <w:tcW w:w="2770" w:type="dxa"/>
            <w:tcBorders>
              <w:top w:val="nil"/>
              <w:left w:val="nil"/>
              <w:bottom w:val="nil"/>
              <w:right w:val="nil"/>
            </w:tcBorders>
            <w:shd w:val="clear" w:color="auto" w:fill="auto"/>
            <w:noWrap/>
            <w:vAlign w:val="bottom"/>
            <w:hideMark/>
          </w:tcPr>
          <w:p w14:paraId="116230EE"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7EFBCAA3" w14:textId="77777777" w:rsidR="003B11D8" w:rsidRPr="009F11CC" w:rsidRDefault="003B11D8" w:rsidP="00C43BE1">
            <w:pP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1C99C78D"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52893B45"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75B3B81B"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0AAACF2F"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55DAFCCA"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4D20AC7F"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7986592D" w14:textId="77777777" w:rsidR="003B11D8" w:rsidRPr="009F11CC" w:rsidRDefault="003B11D8" w:rsidP="00C43BE1">
            <w:pPr>
              <w:jc w:val="center"/>
              <w:rPr>
                <w:rFonts w:eastAsia="Times New Roman"/>
                <w:color w:val="FF0000"/>
                <w:sz w:val="20"/>
                <w:lang w:val="en-GB" w:eastAsia="da-DK"/>
              </w:rPr>
            </w:pPr>
          </w:p>
        </w:tc>
      </w:tr>
      <w:tr w:rsidR="003B11D8" w:rsidRPr="009F11CC" w14:paraId="27279B22" w14:textId="77777777" w:rsidTr="0062171E">
        <w:trPr>
          <w:trHeight w:val="227"/>
        </w:trPr>
        <w:tc>
          <w:tcPr>
            <w:tcW w:w="2770" w:type="dxa"/>
            <w:tcBorders>
              <w:top w:val="nil"/>
              <w:left w:val="nil"/>
              <w:bottom w:val="nil"/>
              <w:right w:val="nil"/>
            </w:tcBorders>
            <w:shd w:val="clear" w:color="auto" w:fill="auto"/>
            <w:noWrap/>
            <w:vAlign w:val="bottom"/>
            <w:hideMark/>
          </w:tcPr>
          <w:p w14:paraId="61A16F4F"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Level of education</w:t>
            </w:r>
          </w:p>
        </w:tc>
        <w:tc>
          <w:tcPr>
            <w:tcW w:w="225" w:type="dxa"/>
            <w:tcBorders>
              <w:top w:val="nil"/>
              <w:left w:val="nil"/>
              <w:bottom w:val="nil"/>
              <w:right w:val="nil"/>
            </w:tcBorders>
            <w:shd w:val="clear" w:color="auto" w:fill="auto"/>
            <w:noWrap/>
            <w:vAlign w:val="bottom"/>
            <w:hideMark/>
          </w:tcPr>
          <w:p w14:paraId="09381440"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hideMark/>
          </w:tcPr>
          <w:p w14:paraId="476D99F7"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52B873D8"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0940FA84"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1CD753A6"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0BB0DBE7"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1AF0E32B"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2647AF95" w14:textId="77777777" w:rsidR="003B11D8" w:rsidRPr="009F11CC" w:rsidRDefault="003B11D8" w:rsidP="00C43BE1">
            <w:pPr>
              <w:jc w:val="center"/>
              <w:rPr>
                <w:rFonts w:eastAsia="Times New Roman"/>
                <w:color w:val="FF0000"/>
                <w:sz w:val="20"/>
                <w:vertAlign w:val="superscript"/>
                <w:lang w:val="en-GB" w:eastAsia="da-DK"/>
              </w:rPr>
            </w:pPr>
          </w:p>
        </w:tc>
      </w:tr>
      <w:tr w:rsidR="003B11D8" w:rsidRPr="009F11CC" w14:paraId="2F180432" w14:textId="77777777" w:rsidTr="0062171E">
        <w:trPr>
          <w:trHeight w:val="340"/>
        </w:trPr>
        <w:tc>
          <w:tcPr>
            <w:tcW w:w="2770" w:type="dxa"/>
            <w:tcBorders>
              <w:top w:val="nil"/>
              <w:left w:val="nil"/>
              <w:bottom w:val="nil"/>
              <w:right w:val="nil"/>
            </w:tcBorders>
            <w:shd w:val="clear" w:color="auto" w:fill="auto"/>
            <w:noWrap/>
            <w:vAlign w:val="bottom"/>
            <w:hideMark/>
          </w:tcPr>
          <w:p w14:paraId="35771D13" w14:textId="77777777" w:rsidR="003B11D8" w:rsidRPr="009F11CC" w:rsidRDefault="003B11D8" w:rsidP="00C43BE1">
            <w:pPr>
              <w:rPr>
                <w:rFonts w:eastAsia="Times New Roman"/>
                <w:color w:val="000000"/>
                <w:sz w:val="20"/>
                <w:lang w:val="en-GB" w:eastAsia="da-DK"/>
              </w:rPr>
            </w:pPr>
            <w:r w:rsidRPr="009F11CC">
              <w:rPr>
                <w:rFonts w:ascii="Calibri" w:eastAsia="Times New Roman" w:hAnsi="Calibri"/>
                <w:color w:val="000000"/>
                <w:sz w:val="20"/>
                <w:lang w:val="en-GB" w:eastAsia="da-DK"/>
              </w:rPr>
              <w:t xml:space="preserve">  ≤</w:t>
            </w:r>
            <w:r w:rsidRPr="009F11CC">
              <w:rPr>
                <w:rFonts w:eastAsia="Times New Roman"/>
                <w:color w:val="000000"/>
                <w:sz w:val="20"/>
                <w:lang w:val="en-GB" w:eastAsia="da-DK"/>
              </w:rPr>
              <w:t>High school</w:t>
            </w:r>
          </w:p>
        </w:tc>
        <w:tc>
          <w:tcPr>
            <w:tcW w:w="225" w:type="dxa"/>
            <w:tcBorders>
              <w:top w:val="nil"/>
              <w:left w:val="nil"/>
              <w:bottom w:val="nil"/>
              <w:right w:val="nil"/>
            </w:tcBorders>
            <w:shd w:val="clear" w:color="auto" w:fill="auto"/>
            <w:noWrap/>
            <w:vAlign w:val="bottom"/>
            <w:hideMark/>
          </w:tcPr>
          <w:p w14:paraId="35A344CF"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3938A0C"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5,190 (49.0)</w:t>
            </w:r>
          </w:p>
        </w:tc>
        <w:tc>
          <w:tcPr>
            <w:tcW w:w="225" w:type="dxa"/>
            <w:tcBorders>
              <w:top w:val="nil"/>
              <w:left w:val="nil"/>
              <w:bottom w:val="nil"/>
              <w:right w:val="nil"/>
            </w:tcBorders>
            <w:shd w:val="clear" w:color="auto" w:fill="auto"/>
            <w:noWrap/>
            <w:vAlign w:val="bottom"/>
            <w:hideMark/>
          </w:tcPr>
          <w:p w14:paraId="5E23C7D2"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1DB5BED9"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1,054 (46.4)</w:t>
            </w:r>
          </w:p>
        </w:tc>
        <w:tc>
          <w:tcPr>
            <w:tcW w:w="225" w:type="dxa"/>
            <w:tcBorders>
              <w:top w:val="nil"/>
              <w:left w:val="nil"/>
              <w:bottom w:val="nil"/>
              <w:right w:val="nil"/>
            </w:tcBorders>
            <w:shd w:val="clear" w:color="auto" w:fill="auto"/>
            <w:noWrap/>
            <w:vAlign w:val="bottom"/>
            <w:hideMark/>
          </w:tcPr>
          <w:p w14:paraId="6067527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76D36B9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4,136 (49.6)</w:t>
            </w:r>
          </w:p>
        </w:tc>
        <w:tc>
          <w:tcPr>
            <w:tcW w:w="603" w:type="dxa"/>
            <w:tcBorders>
              <w:top w:val="nil"/>
              <w:left w:val="nil"/>
              <w:bottom w:val="nil"/>
              <w:right w:val="nil"/>
            </w:tcBorders>
            <w:shd w:val="clear" w:color="auto" w:fill="auto"/>
            <w:noWrap/>
            <w:vAlign w:val="bottom"/>
            <w:hideMark/>
          </w:tcPr>
          <w:p w14:paraId="27D3107E"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672C71D6" w14:textId="77777777" w:rsidR="003B11D8" w:rsidRPr="009F11CC" w:rsidRDefault="003B11D8" w:rsidP="00C43BE1">
            <w:pPr>
              <w:jc w:val="center"/>
              <w:rPr>
                <w:rFonts w:eastAsia="Times New Roman"/>
                <w:color w:val="000000"/>
                <w:sz w:val="20"/>
                <w:vertAlign w:val="superscript"/>
                <w:lang w:val="en-GB" w:eastAsia="da-DK"/>
              </w:rPr>
            </w:pPr>
            <w:r w:rsidRPr="009F11CC">
              <w:rPr>
                <w:rFonts w:eastAsia="Times New Roman"/>
                <w:color w:val="000000"/>
                <w:sz w:val="20"/>
                <w:lang w:val="en-GB" w:eastAsia="da-DK"/>
              </w:rPr>
              <w:t>0.008</w:t>
            </w:r>
            <w:r w:rsidRPr="009F11CC">
              <w:rPr>
                <w:rFonts w:eastAsia="Times New Roman"/>
                <w:color w:val="000000"/>
                <w:sz w:val="20"/>
                <w:vertAlign w:val="superscript"/>
                <w:lang w:val="en-GB" w:eastAsia="da-DK"/>
              </w:rPr>
              <w:t>d</w:t>
            </w:r>
          </w:p>
        </w:tc>
      </w:tr>
      <w:tr w:rsidR="003B11D8" w:rsidRPr="009F11CC" w14:paraId="45FC92FA" w14:textId="77777777" w:rsidTr="0062171E">
        <w:trPr>
          <w:trHeight w:val="280"/>
        </w:trPr>
        <w:tc>
          <w:tcPr>
            <w:tcW w:w="2770" w:type="dxa"/>
            <w:tcBorders>
              <w:top w:val="nil"/>
              <w:left w:val="nil"/>
              <w:bottom w:val="nil"/>
              <w:right w:val="nil"/>
            </w:tcBorders>
            <w:shd w:val="clear" w:color="auto" w:fill="auto"/>
            <w:noWrap/>
            <w:vAlign w:val="bottom"/>
            <w:hideMark/>
          </w:tcPr>
          <w:p w14:paraId="4765C9C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225" w:type="dxa"/>
            <w:tcBorders>
              <w:top w:val="nil"/>
              <w:left w:val="nil"/>
              <w:bottom w:val="nil"/>
              <w:right w:val="nil"/>
            </w:tcBorders>
            <w:shd w:val="clear" w:color="auto" w:fill="auto"/>
            <w:noWrap/>
            <w:vAlign w:val="bottom"/>
            <w:hideMark/>
          </w:tcPr>
          <w:p w14:paraId="26F9D7EB"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9DD0DF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5,411 (51.0)</w:t>
            </w:r>
          </w:p>
        </w:tc>
        <w:tc>
          <w:tcPr>
            <w:tcW w:w="225" w:type="dxa"/>
            <w:tcBorders>
              <w:top w:val="nil"/>
              <w:left w:val="nil"/>
              <w:bottom w:val="nil"/>
              <w:right w:val="nil"/>
            </w:tcBorders>
            <w:shd w:val="clear" w:color="auto" w:fill="auto"/>
            <w:noWrap/>
            <w:vAlign w:val="bottom"/>
            <w:hideMark/>
          </w:tcPr>
          <w:p w14:paraId="106C998A"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14B057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1,216 (53.6)</w:t>
            </w:r>
          </w:p>
        </w:tc>
        <w:tc>
          <w:tcPr>
            <w:tcW w:w="225" w:type="dxa"/>
            <w:tcBorders>
              <w:top w:val="nil"/>
              <w:left w:val="nil"/>
              <w:bottom w:val="nil"/>
              <w:right w:val="nil"/>
            </w:tcBorders>
            <w:shd w:val="clear" w:color="auto" w:fill="auto"/>
            <w:noWrap/>
            <w:vAlign w:val="bottom"/>
            <w:hideMark/>
          </w:tcPr>
          <w:p w14:paraId="261CB6BD"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369B3FB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4,195 (50.4)</w:t>
            </w:r>
          </w:p>
        </w:tc>
        <w:tc>
          <w:tcPr>
            <w:tcW w:w="603" w:type="dxa"/>
            <w:tcBorders>
              <w:top w:val="nil"/>
              <w:left w:val="nil"/>
              <w:bottom w:val="nil"/>
              <w:right w:val="nil"/>
            </w:tcBorders>
            <w:shd w:val="clear" w:color="auto" w:fill="auto"/>
            <w:noWrap/>
            <w:vAlign w:val="bottom"/>
            <w:hideMark/>
          </w:tcPr>
          <w:p w14:paraId="7CE7F4CB"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69A6FB1E" w14:textId="77777777" w:rsidR="003B11D8" w:rsidRPr="009F11CC" w:rsidRDefault="003B11D8" w:rsidP="00C43BE1">
            <w:pPr>
              <w:jc w:val="center"/>
              <w:rPr>
                <w:rFonts w:eastAsia="Times New Roman"/>
                <w:sz w:val="20"/>
                <w:lang w:val="en-GB" w:eastAsia="da-DK"/>
              </w:rPr>
            </w:pPr>
          </w:p>
        </w:tc>
      </w:tr>
      <w:tr w:rsidR="003B11D8" w:rsidRPr="009F11CC" w14:paraId="4DEA590F" w14:textId="77777777" w:rsidTr="0062171E">
        <w:trPr>
          <w:trHeight w:val="283"/>
        </w:trPr>
        <w:tc>
          <w:tcPr>
            <w:tcW w:w="2770" w:type="dxa"/>
            <w:tcBorders>
              <w:top w:val="nil"/>
              <w:left w:val="nil"/>
              <w:bottom w:val="nil"/>
              <w:right w:val="nil"/>
            </w:tcBorders>
            <w:shd w:val="clear" w:color="auto" w:fill="auto"/>
            <w:noWrap/>
            <w:vAlign w:val="bottom"/>
            <w:hideMark/>
          </w:tcPr>
          <w:p w14:paraId="059F5BF0"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4D96B4DE" w14:textId="77777777" w:rsidR="003B11D8" w:rsidRPr="009F11CC" w:rsidRDefault="003B11D8" w:rsidP="00C43BE1">
            <w:pP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29A588B5"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4E7A5C59"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47359EF1"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6F1F70DE"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2439F561"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5E87401C"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05B36305" w14:textId="77777777" w:rsidR="003B11D8" w:rsidRPr="009F11CC" w:rsidRDefault="003B11D8" w:rsidP="00C43BE1">
            <w:pPr>
              <w:jc w:val="center"/>
              <w:rPr>
                <w:rFonts w:eastAsia="Times New Roman"/>
                <w:sz w:val="20"/>
                <w:lang w:val="en-GB" w:eastAsia="da-DK"/>
              </w:rPr>
            </w:pPr>
          </w:p>
        </w:tc>
      </w:tr>
      <w:tr w:rsidR="003B11D8" w:rsidRPr="009F11CC" w14:paraId="56141D2F" w14:textId="77777777" w:rsidTr="0062171E">
        <w:trPr>
          <w:trHeight w:val="227"/>
        </w:trPr>
        <w:tc>
          <w:tcPr>
            <w:tcW w:w="2770" w:type="dxa"/>
            <w:tcBorders>
              <w:top w:val="nil"/>
              <w:left w:val="nil"/>
              <w:bottom w:val="nil"/>
              <w:right w:val="nil"/>
            </w:tcBorders>
            <w:shd w:val="clear" w:color="auto" w:fill="auto"/>
            <w:noWrap/>
            <w:vAlign w:val="bottom"/>
          </w:tcPr>
          <w:p w14:paraId="32676EAA" w14:textId="77777777" w:rsidR="003B11D8" w:rsidRPr="009F11CC" w:rsidRDefault="003B11D8" w:rsidP="00C43BE1">
            <w:pPr>
              <w:rPr>
                <w:rFonts w:eastAsia="Times New Roman"/>
                <w:sz w:val="20"/>
                <w:lang w:val="en-GB" w:eastAsia="da-DK"/>
              </w:rPr>
            </w:pPr>
            <w:r w:rsidRPr="009F11CC">
              <w:rPr>
                <w:rFonts w:eastAsia="Times New Roman"/>
                <w:b/>
                <w:bCs/>
                <w:color w:val="000000"/>
                <w:sz w:val="20"/>
                <w:lang w:val="en-GB" w:eastAsia="da-DK"/>
              </w:rPr>
              <w:t>BMI</w:t>
            </w:r>
          </w:p>
        </w:tc>
        <w:tc>
          <w:tcPr>
            <w:tcW w:w="225" w:type="dxa"/>
            <w:tcBorders>
              <w:top w:val="nil"/>
              <w:left w:val="nil"/>
              <w:bottom w:val="nil"/>
              <w:right w:val="nil"/>
            </w:tcBorders>
            <w:shd w:val="clear" w:color="auto" w:fill="auto"/>
            <w:noWrap/>
            <w:vAlign w:val="bottom"/>
          </w:tcPr>
          <w:p w14:paraId="450D3DE8" w14:textId="77777777" w:rsidR="003B11D8" w:rsidRPr="009F11CC" w:rsidRDefault="003B11D8" w:rsidP="00C43BE1">
            <w:pP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280CD86E"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tcPr>
          <w:p w14:paraId="0FD7C41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638953F4"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tcPr>
          <w:p w14:paraId="2666B60C"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4D62AE3E"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tcPr>
          <w:p w14:paraId="5DC37017"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tcPr>
          <w:p w14:paraId="2DB00DF4" w14:textId="77777777" w:rsidR="003B11D8" w:rsidRPr="009F11CC" w:rsidRDefault="003B11D8" w:rsidP="00C43BE1">
            <w:pPr>
              <w:jc w:val="center"/>
              <w:rPr>
                <w:rFonts w:eastAsia="Times New Roman"/>
                <w:sz w:val="20"/>
                <w:lang w:val="en-GB" w:eastAsia="da-DK"/>
              </w:rPr>
            </w:pPr>
          </w:p>
        </w:tc>
      </w:tr>
      <w:tr w:rsidR="003B11D8" w:rsidRPr="009F11CC" w14:paraId="6EC9610E" w14:textId="77777777" w:rsidTr="0062171E">
        <w:trPr>
          <w:trHeight w:val="283"/>
        </w:trPr>
        <w:tc>
          <w:tcPr>
            <w:tcW w:w="2770" w:type="dxa"/>
            <w:tcBorders>
              <w:top w:val="nil"/>
              <w:left w:val="nil"/>
              <w:bottom w:val="nil"/>
              <w:right w:val="nil"/>
            </w:tcBorders>
            <w:shd w:val="clear" w:color="auto" w:fill="auto"/>
            <w:noWrap/>
            <w:vAlign w:val="bottom"/>
            <w:hideMark/>
          </w:tcPr>
          <w:p w14:paraId="5CB08238" w14:textId="77777777" w:rsidR="003B11D8" w:rsidRPr="009F11CC" w:rsidRDefault="003B11D8" w:rsidP="00C43BE1">
            <w:pPr>
              <w:rPr>
                <w:rFonts w:eastAsia="Times New Roman"/>
                <w:bCs/>
                <w:color w:val="000000"/>
                <w:sz w:val="20"/>
                <w:lang w:val="en-GB" w:eastAsia="da-DK"/>
              </w:rPr>
            </w:pPr>
            <w:r w:rsidRPr="009F11CC">
              <w:rPr>
                <w:rFonts w:eastAsia="Times New Roman"/>
                <w:bCs/>
                <w:color w:val="000000"/>
                <w:sz w:val="20"/>
                <w:lang w:val="en-GB" w:eastAsia="da-DK"/>
              </w:rPr>
              <w:t xml:space="preserve">  Median</w:t>
            </w:r>
          </w:p>
        </w:tc>
        <w:tc>
          <w:tcPr>
            <w:tcW w:w="225" w:type="dxa"/>
            <w:tcBorders>
              <w:top w:val="nil"/>
              <w:left w:val="nil"/>
              <w:bottom w:val="nil"/>
              <w:right w:val="nil"/>
            </w:tcBorders>
            <w:shd w:val="clear" w:color="auto" w:fill="auto"/>
            <w:noWrap/>
            <w:vAlign w:val="bottom"/>
            <w:hideMark/>
          </w:tcPr>
          <w:p w14:paraId="7A8078A1"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hideMark/>
          </w:tcPr>
          <w:p w14:paraId="2DA0B3F9"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24.0</w:t>
            </w:r>
          </w:p>
        </w:tc>
        <w:tc>
          <w:tcPr>
            <w:tcW w:w="225" w:type="dxa"/>
            <w:tcBorders>
              <w:top w:val="nil"/>
              <w:left w:val="nil"/>
              <w:bottom w:val="nil"/>
              <w:right w:val="nil"/>
            </w:tcBorders>
            <w:shd w:val="clear" w:color="auto" w:fill="auto"/>
            <w:noWrap/>
            <w:vAlign w:val="bottom"/>
            <w:hideMark/>
          </w:tcPr>
          <w:p w14:paraId="0925182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6F1B2DBB"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23.6</w:t>
            </w:r>
          </w:p>
        </w:tc>
        <w:tc>
          <w:tcPr>
            <w:tcW w:w="225" w:type="dxa"/>
            <w:tcBorders>
              <w:top w:val="nil"/>
              <w:left w:val="nil"/>
              <w:bottom w:val="nil"/>
              <w:right w:val="nil"/>
            </w:tcBorders>
            <w:shd w:val="clear" w:color="auto" w:fill="auto"/>
            <w:noWrap/>
            <w:vAlign w:val="bottom"/>
            <w:hideMark/>
          </w:tcPr>
          <w:p w14:paraId="00B66249"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6FE54E07"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24.1</w:t>
            </w:r>
          </w:p>
        </w:tc>
        <w:tc>
          <w:tcPr>
            <w:tcW w:w="603" w:type="dxa"/>
            <w:tcBorders>
              <w:top w:val="nil"/>
              <w:left w:val="nil"/>
              <w:bottom w:val="nil"/>
              <w:right w:val="nil"/>
            </w:tcBorders>
            <w:shd w:val="clear" w:color="auto" w:fill="auto"/>
            <w:noWrap/>
            <w:vAlign w:val="bottom"/>
            <w:hideMark/>
          </w:tcPr>
          <w:p w14:paraId="4AEF55A2"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5AB50D3A" w14:textId="77777777" w:rsidR="003B11D8" w:rsidRPr="009F11CC" w:rsidRDefault="003B11D8" w:rsidP="00C43BE1">
            <w:pPr>
              <w:jc w:val="center"/>
              <w:rPr>
                <w:rFonts w:eastAsia="Times New Roman"/>
                <w:color w:val="000000"/>
                <w:sz w:val="20"/>
                <w:vertAlign w:val="superscript"/>
                <w:lang w:val="en-GB" w:eastAsia="da-DK"/>
              </w:rPr>
            </w:pPr>
            <w:r w:rsidRPr="009F11CC">
              <w:rPr>
                <w:rFonts w:eastAsia="Times New Roman"/>
                <w:color w:val="000000"/>
                <w:sz w:val="20"/>
                <w:lang w:val="en-GB" w:eastAsia="da-DK"/>
              </w:rPr>
              <w:t>&lt;0.001</w:t>
            </w:r>
            <w:r w:rsidRPr="009F11CC">
              <w:rPr>
                <w:rFonts w:eastAsia="Times New Roman"/>
                <w:color w:val="000000"/>
                <w:sz w:val="20"/>
                <w:vertAlign w:val="superscript"/>
                <w:lang w:val="en-GB" w:eastAsia="da-DK"/>
              </w:rPr>
              <w:t>c</w:t>
            </w:r>
          </w:p>
        </w:tc>
      </w:tr>
      <w:tr w:rsidR="003B11D8" w:rsidRPr="009F11CC" w14:paraId="63617597" w14:textId="77777777" w:rsidTr="0062171E">
        <w:trPr>
          <w:trHeight w:val="283"/>
        </w:trPr>
        <w:tc>
          <w:tcPr>
            <w:tcW w:w="2770" w:type="dxa"/>
            <w:tcBorders>
              <w:top w:val="nil"/>
              <w:left w:val="nil"/>
              <w:bottom w:val="nil"/>
              <w:right w:val="nil"/>
            </w:tcBorders>
            <w:shd w:val="clear" w:color="auto" w:fill="auto"/>
            <w:noWrap/>
            <w:vAlign w:val="bottom"/>
          </w:tcPr>
          <w:p w14:paraId="3E9D4102" w14:textId="77777777" w:rsidR="003B11D8" w:rsidRPr="009F11CC" w:rsidRDefault="003B11D8" w:rsidP="00C43BE1">
            <w:pPr>
              <w:rPr>
                <w:rFonts w:eastAsia="Times New Roman"/>
                <w:bCs/>
                <w:color w:val="000000"/>
                <w:sz w:val="20"/>
                <w:lang w:val="en-GB" w:eastAsia="da-DK"/>
              </w:rPr>
            </w:pPr>
            <w:r w:rsidRPr="009F11CC">
              <w:rPr>
                <w:rFonts w:eastAsia="Times New Roman"/>
                <w:bCs/>
                <w:color w:val="000000"/>
                <w:sz w:val="20"/>
                <w:lang w:val="en-GB" w:eastAsia="da-DK"/>
              </w:rPr>
              <w:t xml:space="preserve">  Interquartile range</w:t>
            </w:r>
          </w:p>
        </w:tc>
        <w:tc>
          <w:tcPr>
            <w:tcW w:w="225" w:type="dxa"/>
            <w:tcBorders>
              <w:top w:val="nil"/>
              <w:left w:val="nil"/>
              <w:bottom w:val="nil"/>
              <w:right w:val="nil"/>
            </w:tcBorders>
            <w:shd w:val="clear" w:color="auto" w:fill="auto"/>
            <w:noWrap/>
            <w:vAlign w:val="bottom"/>
          </w:tcPr>
          <w:p w14:paraId="31D3CB5C"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tcPr>
          <w:p w14:paraId="252D55E6"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21.4-28.2</w:t>
            </w:r>
          </w:p>
        </w:tc>
        <w:tc>
          <w:tcPr>
            <w:tcW w:w="225" w:type="dxa"/>
            <w:tcBorders>
              <w:top w:val="nil"/>
              <w:left w:val="nil"/>
              <w:bottom w:val="nil"/>
              <w:right w:val="nil"/>
            </w:tcBorders>
            <w:shd w:val="clear" w:color="auto" w:fill="auto"/>
            <w:noWrap/>
            <w:vAlign w:val="bottom"/>
          </w:tcPr>
          <w:p w14:paraId="57452B59"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139CEA86"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20.9-28.0</w:t>
            </w:r>
          </w:p>
        </w:tc>
        <w:tc>
          <w:tcPr>
            <w:tcW w:w="225" w:type="dxa"/>
            <w:tcBorders>
              <w:top w:val="nil"/>
              <w:left w:val="nil"/>
              <w:bottom w:val="nil"/>
              <w:right w:val="nil"/>
            </w:tcBorders>
            <w:shd w:val="clear" w:color="auto" w:fill="auto"/>
            <w:noWrap/>
            <w:vAlign w:val="bottom"/>
          </w:tcPr>
          <w:p w14:paraId="05DDCD75"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tcPr>
          <w:p w14:paraId="291FAC84"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21.5-28.2</w:t>
            </w:r>
          </w:p>
        </w:tc>
        <w:tc>
          <w:tcPr>
            <w:tcW w:w="603" w:type="dxa"/>
            <w:tcBorders>
              <w:top w:val="nil"/>
              <w:left w:val="nil"/>
              <w:bottom w:val="nil"/>
              <w:right w:val="nil"/>
            </w:tcBorders>
            <w:shd w:val="clear" w:color="auto" w:fill="auto"/>
            <w:noWrap/>
            <w:vAlign w:val="bottom"/>
          </w:tcPr>
          <w:p w14:paraId="3F2A0178"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tcPr>
          <w:p w14:paraId="4987374E" w14:textId="77777777" w:rsidR="003B11D8" w:rsidRPr="009F11CC" w:rsidRDefault="003B11D8" w:rsidP="00C43BE1">
            <w:pPr>
              <w:jc w:val="center"/>
              <w:rPr>
                <w:rFonts w:eastAsia="Times New Roman"/>
                <w:color w:val="000000"/>
                <w:sz w:val="20"/>
                <w:lang w:val="en-GB" w:eastAsia="da-DK"/>
              </w:rPr>
            </w:pPr>
          </w:p>
        </w:tc>
      </w:tr>
      <w:tr w:rsidR="003B11D8" w:rsidRPr="009F11CC" w14:paraId="61564FA3" w14:textId="77777777" w:rsidTr="0062171E">
        <w:trPr>
          <w:trHeight w:val="283"/>
        </w:trPr>
        <w:tc>
          <w:tcPr>
            <w:tcW w:w="2770" w:type="dxa"/>
            <w:tcBorders>
              <w:top w:val="nil"/>
              <w:left w:val="nil"/>
              <w:bottom w:val="nil"/>
              <w:right w:val="nil"/>
            </w:tcBorders>
            <w:shd w:val="clear" w:color="auto" w:fill="auto"/>
            <w:noWrap/>
            <w:vAlign w:val="bottom"/>
            <w:hideMark/>
          </w:tcPr>
          <w:p w14:paraId="2CE8FBEC" w14:textId="77777777" w:rsidR="003B11D8" w:rsidRPr="009F11CC" w:rsidRDefault="003B11D8" w:rsidP="00C43BE1">
            <w:pPr>
              <w:rPr>
                <w:rFonts w:eastAsia="Times New Roman"/>
                <w:b/>
                <w:bCs/>
                <w:color w:val="000000"/>
                <w:sz w:val="20"/>
                <w:lang w:val="en-GB" w:eastAsia="da-DK"/>
              </w:rPr>
            </w:pPr>
          </w:p>
          <w:p w14:paraId="01154CF4"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Smoking status</w:t>
            </w:r>
          </w:p>
        </w:tc>
        <w:tc>
          <w:tcPr>
            <w:tcW w:w="225" w:type="dxa"/>
            <w:tcBorders>
              <w:top w:val="nil"/>
              <w:left w:val="nil"/>
              <w:bottom w:val="nil"/>
              <w:right w:val="nil"/>
            </w:tcBorders>
            <w:shd w:val="clear" w:color="auto" w:fill="auto"/>
            <w:noWrap/>
            <w:vAlign w:val="bottom"/>
            <w:hideMark/>
          </w:tcPr>
          <w:p w14:paraId="2935D34E"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hideMark/>
          </w:tcPr>
          <w:p w14:paraId="10F826B0"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1AF0FAA1"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29CBB5AA"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0704FB5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6529DEE6"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125913E8" w14:textId="77777777" w:rsidR="003B11D8" w:rsidRPr="009F11CC" w:rsidRDefault="003B11D8" w:rsidP="00C43BE1">
            <w:pPr>
              <w:jc w:val="center"/>
              <w:rPr>
                <w:rFonts w:eastAsia="Times New Roman"/>
                <w:sz w:val="20"/>
                <w:lang w:val="en-GB" w:eastAsia="da-DK"/>
              </w:rPr>
            </w:pPr>
            <w:r w:rsidRPr="009F11CC">
              <w:rPr>
                <w:rFonts w:eastAsia="Times New Roman"/>
                <w:sz w:val="20"/>
                <w:lang w:val="en-GB" w:eastAsia="da-DK"/>
              </w:rPr>
              <w:t xml:space="preserve"> </w:t>
            </w:r>
          </w:p>
        </w:tc>
        <w:tc>
          <w:tcPr>
            <w:tcW w:w="1167" w:type="dxa"/>
            <w:tcBorders>
              <w:top w:val="nil"/>
              <w:left w:val="nil"/>
              <w:bottom w:val="nil"/>
              <w:right w:val="nil"/>
            </w:tcBorders>
            <w:shd w:val="clear" w:color="auto" w:fill="auto"/>
            <w:noWrap/>
            <w:vAlign w:val="bottom"/>
            <w:hideMark/>
          </w:tcPr>
          <w:p w14:paraId="7E5D6E1D" w14:textId="77777777" w:rsidR="003B11D8" w:rsidRPr="009F11CC" w:rsidRDefault="003B11D8" w:rsidP="00C43BE1">
            <w:pPr>
              <w:jc w:val="center"/>
              <w:rPr>
                <w:rFonts w:eastAsia="Times New Roman"/>
                <w:color w:val="000000"/>
                <w:sz w:val="20"/>
                <w:vertAlign w:val="superscript"/>
                <w:lang w:val="en-GB" w:eastAsia="da-DK"/>
              </w:rPr>
            </w:pPr>
            <w:r w:rsidRPr="009F11CC">
              <w:rPr>
                <w:rFonts w:eastAsia="Times New Roman"/>
                <w:color w:val="000000"/>
                <w:sz w:val="20"/>
                <w:lang w:val="en-GB" w:eastAsia="da-DK"/>
              </w:rPr>
              <w:t>0.02</w:t>
            </w:r>
            <w:r w:rsidRPr="009F11CC">
              <w:rPr>
                <w:rFonts w:eastAsia="Times New Roman"/>
                <w:color w:val="000000"/>
                <w:sz w:val="20"/>
                <w:vertAlign w:val="superscript"/>
                <w:lang w:val="en-GB" w:eastAsia="da-DK"/>
              </w:rPr>
              <w:t>d</w:t>
            </w:r>
          </w:p>
        </w:tc>
      </w:tr>
      <w:tr w:rsidR="003B11D8" w:rsidRPr="009F11CC" w14:paraId="7E253C2F" w14:textId="77777777" w:rsidTr="0062171E">
        <w:trPr>
          <w:trHeight w:val="283"/>
        </w:trPr>
        <w:tc>
          <w:tcPr>
            <w:tcW w:w="2770" w:type="dxa"/>
            <w:tcBorders>
              <w:top w:val="nil"/>
              <w:left w:val="nil"/>
              <w:bottom w:val="nil"/>
              <w:right w:val="nil"/>
            </w:tcBorders>
            <w:shd w:val="clear" w:color="auto" w:fill="auto"/>
            <w:noWrap/>
            <w:vAlign w:val="bottom"/>
            <w:hideMark/>
          </w:tcPr>
          <w:p w14:paraId="4739F8D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Never</w:t>
            </w:r>
          </w:p>
        </w:tc>
        <w:tc>
          <w:tcPr>
            <w:tcW w:w="225" w:type="dxa"/>
            <w:tcBorders>
              <w:top w:val="nil"/>
              <w:left w:val="nil"/>
              <w:bottom w:val="nil"/>
              <w:right w:val="nil"/>
            </w:tcBorders>
            <w:shd w:val="clear" w:color="auto" w:fill="auto"/>
            <w:noWrap/>
            <w:vAlign w:val="bottom"/>
            <w:hideMark/>
          </w:tcPr>
          <w:p w14:paraId="160CBED4"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0201999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5,770 (54.4)</w:t>
            </w:r>
          </w:p>
        </w:tc>
        <w:tc>
          <w:tcPr>
            <w:tcW w:w="225" w:type="dxa"/>
            <w:tcBorders>
              <w:top w:val="nil"/>
              <w:left w:val="nil"/>
              <w:bottom w:val="nil"/>
              <w:right w:val="nil"/>
            </w:tcBorders>
            <w:shd w:val="clear" w:color="auto" w:fill="auto"/>
            <w:noWrap/>
            <w:vAlign w:val="bottom"/>
            <w:hideMark/>
          </w:tcPr>
          <w:p w14:paraId="126F0AA2"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48F7A03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1,227 (54.1)</w:t>
            </w:r>
          </w:p>
        </w:tc>
        <w:tc>
          <w:tcPr>
            <w:tcW w:w="225" w:type="dxa"/>
            <w:tcBorders>
              <w:top w:val="nil"/>
              <w:left w:val="nil"/>
              <w:bottom w:val="nil"/>
              <w:right w:val="nil"/>
            </w:tcBorders>
            <w:shd w:val="clear" w:color="auto" w:fill="auto"/>
            <w:noWrap/>
            <w:vAlign w:val="bottom"/>
            <w:hideMark/>
          </w:tcPr>
          <w:p w14:paraId="5ECAA477"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1F14497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4,543 (54.5)</w:t>
            </w:r>
          </w:p>
        </w:tc>
        <w:tc>
          <w:tcPr>
            <w:tcW w:w="603" w:type="dxa"/>
            <w:tcBorders>
              <w:top w:val="nil"/>
              <w:left w:val="nil"/>
              <w:bottom w:val="nil"/>
              <w:right w:val="nil"/>
            </w:tcBorders>
            <w:shd w:val="clear" w:color="auto" w:fill="auto"/>
            <w:noWrap/>
            <w:vAlign w:val="bottom"/>
            <w:hideMark/>
          </w:tcPr>
          <w:p w14:paraId="68523037"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3410A8B7" w14:textId="77777777" w:rsidR="003B11D8" w:rsidRPr="009F11CC" w:rsidRDefault="003B11D8" w:rsidP="00C43BE1">
            <w:pPr>
              <w:jc w:val="center"/>
              <w:rPr>
                <w:rFonts w:eastAsia="Times New Roman"/>
                <w:sz w:val="20"/>
                <w:lang w:val="en-GB" w:eastAsia="da-DK"/>
              </w:rPr>
            </w:pPr>
          </w:p>
        </w:tc>
      </w:tr>
      <w:tr w:rsidR="003B11D8" w:rsidRPr="009F11CC" w14:paraId="651EA146" w14:textId="77777777" w:rsidTr="0062171E">
        <w:trPr>
          <w:trHeight w:val="283"/>
        </w:trPr>
        <w:tc>
          <w:tcPr>
            <w:tcW w:w="2770" w:type="dxa"/>
            <w:tcBorders>
              <w:top w:val="nil"/>
              <w:left w:val="nil"/>
              <w:bottom w:val="nil"/>
              <w:right w:val="nil"/>
            </w:tcBorders>
            <w:shd w:val="clear" w:color="auto" w:fill="auto"/>
            <w:noWrap/>
            <w:vAlign w:val="bottom"/>
          </w:tcPr>
          <w:p w14:paraId="7582D0C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Former</w:t>
            </w:r>
          </w:p>
        </w:tc>
        <w:tc>
          <w:tcPr>
            <w:tcW w:w="225" w:type="dxa"/>
            <w:tcBorders>
              <w:top w:val="nil"/>
              <w:left w:val="nil"/>
              <w:bottom w:val="nil"/>
              <w:right w:val="nil"/>
            </w:tcBorders>
            <w:shd w:val="clear" w:color="auto" w:fill="auto"/>
            <w:noWrap/>
            <w:vAlign w:val="bottom"/>
          </w:tcPr>
          <w:p w14:paraId="368F7BB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w:t>
            </w:r>
          </w:p>
        </w:tc>
        <w:tc>
          <w:tcPr>
            <w:tcW w:w="1701" w:type="dxa"/>
            <w:tcBorders>
              <w:top w:val="nil"/>
              <w:left w:val="nil"/>
              <w:bottom w:val="nil"/>
              <w:right w:val="nil"/>
            </w:tcBorders>
            <w:shd w:val="clear" w:color="auto" w:fill="auto"/>
            <w:noWrap/>
            <w:vAlign w:val="bottom"/>
          </w:tcPr>
          <w:p w14:paraId="398A023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3,391 (32.0)</w:t>
            </w:r>
          </w:p>
        </w:tc>
        <w:tc>
          <w:tcPr>
            <w:tcW w:w="225" w:type="dxa"/>
            <w:tcBorders>
              <w:top w:val="nil"/>
              <w:left w:val="nil"/>
              <w:bottom w:val="nil"/>
              <w:right w:val="nil"/>
            </w:tcBorders>
            <w:shd w:val="clear" w:color="auto" w:fill="auto"/>
            <w:noWrap/>
            <w:vAlign w:val="bottom"/>
          </w:tcPr>
          <w:p w14:paraId="7E838637"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16C0D97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694 (30.6)</w:t>
            </w:r>
          </w:p>
        </w:tc>
        <w:tc>
          <w:tcPr>
            <w:tcW w:w="225" w:type="dxa"/>
            <w:tcBorders>
              <w:top w:val="nil"/>
              <w:left w:val="nil"/>
              <w:bottom w:val="nil"/>
              <w:right w:val="nil"/>
            </w:tcBorders>
            <w:shd w:val="clear" w:color="auto" w:fill="auto"/>
            <w:noWrap/>
            <w:vAlign w:val="bottom"/>
          </w:tcPr>
          <w:p w14:paraId="7F62F92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12FD27FC" w14:textId="46BF9766"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w:t>
            </w:r>
            <w:r w:rsidR="00E70253">
              <w:rPr>
                <w:rFonts w:eastAsia="Times New Roman"/>
                <w:color w:val="000000"/>
                <w:sz w:val="20"/>
                <w:lang w:val="en-GB" w:eastAsia="da-DK"/>
              </w:rPr>
              <w:t>,</w:t>
            </w:r>
            <w:r w:rsidRPr="009F11CC">
              <w:rPr>
                <w:rFonts w:eastAsia="Times New Roman"/>
                <w:color w:val="000000"/>
                <w:sz w:val="20"/>
                <w:lang w:val="en-GB" w:eastAsia="da-DK"/>
              </w:rPr>
              <w:t>697 (32.4)</w:t>
            </w:r>
          </w:p>
        </w:tc>
        <w:tc>
          <w:tcPr>
            <w:tcW w:w="603" w:type="dxa"/>
            <w:tcBorders>
              <w:top w:val="nil"/>
              <w:left w:val="nil"/>
              <w:bottom w:val="nil"/>
              <w:right w:val="nil"/>
            </w:tcBorders>
            <w:shd w:val="clear" w:color="auto" w:fill="auto"/>
            <w:noWrap/>
            <w:vAlign w:val="bottom"/>
          </w:tcPr>
          <w:p w14:paraId="14F3A7B8"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tcPr>
          <w:p w14:paraId="62760805" w14:textId="77777777" w:rsidR="003B11D8" w:rsidRPr="009F11CC" w:rsidRDefault="003B11D8" w:rsidP="00C43BE1">
            <w:pPr>
              <w:jc w:val="center"/>
              <w:rPr>
                <w:rFonts w:eastAsia="Times New Roman"/>
                <w:sz w:val="20"/>
                <w:lang w:val="en-GB" w:eastAsia="da-DK"/>
              </w:rPr>
            </w:pPr>
          </w:p>
        </w:tc>
      </w:tr>
      <w:tr w:rsidR="003B11D8" w:rsidRPr="009F11CC" w14:paraId="2A550FA9" w14:textId="77777777" w:rsidTr="0062171E">
        <w:trPr>
          <w:trHeight w:val="283"/>
        </w:trPr>
        <w:tc>
          <w:tcPr>
            <w:tcW w:w="2770" w:type="dxa"/>
            <w:tcBorders>
              <w:top w:val="nil"/>
              <w:left w:val="nil"/>
              <w:bottom w:val="nil"/>
              <w:right w:val="nil"/>
            </w:tcBorders>
            <w:shd w:val="clear" w:color="auto" w:fill="auto"/>
            <w:noWrap/>
            <w:vAlign w:val="bottom"/>
            <w:hideMark/>
          </w:tcPr>
          <w:p w14:paraId="631DE52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Current </w:t>
            </w:r>
          </w:p>
        </w:tc>
        <w:tc>
          <w:tcPr>
            <w:tcW w:w="225" w:type="dxa"/>
            <w:tcBorders>
              <w:top w:val="nil"/>
              <w:left w:val="nil"/>
              <w:bottom w:val="nil"/>
              <w:right w:val="nil"/>
            </w:tcBorders>
            <w:shd w:val="clear" w:color="auto" w:fill="auto"/>
            <w:noWrap/>
            <w:vAlign w:val="bottom"/>
            <w:hideMark/>
          </w:tcPr>
          <w:p w14:paraId="0CEBEFA5"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255397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1,440 (13.6)</w:t>
            </w:r>
          </w:p>
        </w:tc>
        <w:tc>
          <w:tcPr>
            <w:tcW w:w="225" w:type="dxa"/>
            <w:tcBorders>
              <w:top w:val="nil"/>
              <w:left w:val="nil"/>
              <w:bottom w:val="nil"/>
              <w:right w:val="nil"/>
            </w:tcBorders>
            <w:shd w:val="clear" w:color="auto" w:fill="auto"/>
            <w:noWrap/>
            <w:vAlign w:val="bottom"/>
            <w:hideMark/>
          </w:tcPr>
          <w:p w14:paraId="2A89C692"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0293A80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349 (15.4)</w:t>
            </w:r>
          </w:p>
        </w:tc>
        <w:tc>
          <w:tcPr>
            <w:tcW w:w="225" w:type="dxa"/>
            <w:tcBorders>
              <w:top w:val="nil"/>
              <w:left w:val="nil"/>
              <w:bottom w:val="nil"/>
              <w:right w:val="nil"/>
            </w:tcBorders>
            <w:shd w:val="clear" w:color="auto" w:fill="auto"/>
            <w:noWrap/>
            <w:vAlign w:val="bottom"/>
            <w:hideMark/>
          </w:tcPr>
          <w:p w14:paraId="75A2F2D4"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074AB5B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1,091 (13.1)</w:t>
            </w:r>
          </w:p>
        </w:tc>
        <w:tc>
          <w:tcPr>
            <w:tcW w:w="603" w:type="dxa"/>
            <w:tcBorders>
              <w:top w:val="nil"/>
              <w:left w:val="nil"/>
              <w:bottom w:val="nil"/>
              <w:right w:val="nil"/>
            </w:tcBorders>
            <w:shd w:val="clear" w:color="auto" w:fill="auto"/>
            <w:noWrap/>
            <w:vAlign w:val="bottom"/>
            <w:hideMark/>
          </w:tcPr>
          <w:p w14:paraId="582AF4D7"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02FFCC81" w14:textId="77777777" w:rsidR="003B11D8" w:rsidRPr="009F11CC" w:rsidRDefault="003B11D8" w:rsidP="00C43BE1">
            <w:pPr>
              <w:jc w:val="center"/>
              <w:rPr>
                <w:rFonts w:eastAsia="Times New Roman"/>
                <w:sz w:val="20"/>
                <w:lang w:val="en-GB" w:eastAsia="da-DK"/>
              </w:rPr>
            </w:pPr>
          </w:p>
        </w:tc>
      </w:tr>
      <w:tr w:rsidR="003B11D8" w:rsidRPr="009F11CC" w14:paraId="3207CFA6" w14:textId="77777777" w:rsidTr="0062171E">
        <w:trPr>
          <w:trHeight w:val="170"/>
        </w:trPr>
        <w:tc>
          <w:tcPr>
            <w:tcW w:w="2770" w:type="dxa"/>
            <w:tcBorders>
              <w:top w:val="nil"/>
              <w:left w:val="nil"/>
              <w:bottom w:val="nil"/>
              <w:right w:val="nil"/>
            </w:tcBorders>
            <w:shd w:val="clear" w:color="auto" w:fill="auto"/>
            <w:noWrap/>
            <w:vAlign w:val="bottom"/>
            <w:hideMark/>
          </w:tcPr>
          <w:p w14:paraId="1C4692FA" w14:textId="77777777" w:rsidR="003B11D8" w:rsidRPr="009F11CC" w:rsidRDefault="003B11D8" w:rsidP="00C43BE1">
            <w:pPr>
              <w:jc w:val="cente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5A813D5C" w14:textId="77777777" w:rsidR="003B11D8" w:rsidRPr="009F11CC" w:rsidRDefault="003B11D8" w:rsidP="00C43BE1">
            <w:pP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2B1BE9A2"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68DEC550"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4544899F"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71606064"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195ECF0C"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6539B66E"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72188734" w14:textId="77777777" w:rsidR="003B11D8" w:rsidRPr="009F11CC" w:rsidRDefault="003B11D8" w:rsidP="00C43BE1">
            <w:pPr>
              <w:jc w:val="center"/>
              <w:rPr>
                <w:rFonts w:eastAsia="Times New Roman"/>
                <w:sz w:val="20"/>
                <w:lang w:val="en-GB" w:eastAsia="da-DK"/>
              </w:rPr>
            </w:pPr>
          </w:p>
        </w:tc>
      </w:tr>
      <w:tr w:rsidR="003B11D8" w:rsidRPr="009F11CC" w14:paraId="178FA000" w14:textId="77777777" w:rsidTr="0062171E">
        <w:trPr>
          <w:trHeight w:val="283"/>
        </w:trPr>
        <w:tc>
          <w:tcPr>
            <w:tcW w:w="2770" w:type="dxa"/>
            <w:tcBorders>
              <w:top w:val="nil"/>
              <w:left w:val="nil"/>
              <w:bottom w:val="nil"/>
              <w:right w:val="nil"/>
            </w:tcBorders>
            <w:shd w:val="clear" w:color="auto" w:fill="auto"/>
            <w:noWrap/>
            <w:vAlign w:val="bottom"/>
            <w:hideMark/>
          </w:tcPr>
          <w:p w14:paraId="70B5F396"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Race/ethnicity</w:t>
            </w:r>
          </w:p>
        </w:tc>
        <w:tc>
          <w:tcPr>
            <w:tcW w:w="225" w:type="dxa"/>
            <w:tcBorders>
              <w:top w:val="nil"/>
              <w:left w:val="nil"/>
              <w:bottom w:val="nil"/>
              <w:right w:val="nil"/>
            </w:tcBorders>
            <w:shd w:val="clear" w:color="auto" w:fill="auto"/>
            <w:noWrap/>
            <w:vAlign w:val="bottom"/>
            <w:hideMark/>
          </w:tcPr>
          <w:p w14:paraId="0F4EAAFF" w14:textId="77777777" w:rsidR="003B11D8" w:rsidRPr="009F11CC" w:rsidRDefault="003B11D8" w:rsidP="00C43BE1">
            <w:pPr>
              <w:rPr>
                <w:rFonts w:eastAsia="Times New Roman"/>
                <w:b/>
                <w:bCs/>
                <w:color w:val="000000"/>
                <w:sz w:val="20"/>
                <w:lang w:val="en-GB" w:eastAsia="da-DK"/>
              </w:rPr>
            </w:pPr>
          </w:p>
        </w:tc>
        <w:tc>
          <w:tcPr>
            <w:tcW w:w="1701" w:type="dxa"/>
            <w:tcBorders>
              <w:top w:val="nil"/>
              <w:left w:val="nil"/>
              <w:bottom w:val="nil"/>
              <w:right w:val="nil"/>
            </w:tcBorders>
            <w:shd w:val="clear" w:color="auto" w:fill="auto"/>
            <w:noWrap/>
            <w:vAlign w:val="bottom"/>
            <w:hideMark/>
          </w:tcPr>
          <w:p w14:paraId="5802A285"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7821B6C2"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406D26A4" w14:textId="77777777" w:rsidR="003B11D8" w:rsidRPr="009F11CC" w:rsidRDefault="003B11D8" w:rsidP="00C43BE1">
            <w:pPr>
              <w:rPr>
                <w:rFonts w:eastAsia="Times New Roman"/>
                <w:sz w:val="20"/>
                <w:lang w:val="en-GB" w:eastAsia="da-DK"/>
              </w:rPr>
            </w:pPr>
          </w:p>
        </w:tc>
        <w:tc>
          <w:tcPr>
            <w:tcW w:w="225" w:type="dxa"/>
            <w:tcBorders>
              <w:top w:val="nil"/>
              <w:left w:val="nil"/>
              <w:bottom w:val="nil"/>
              <w:right w:val="nil"/>
            </w:tcBorders>
            <w:shd w:val="clear" w:color="auto" w:fill="auto"/>
            <w:noWrap/>
            <w:vAlign w:val="bottom"/>
            <w:hideMark/>
          </w:tcPr>
          <w:p w14:paraId="3670264A" w14:textId="77777777" w:rsidR="003B11D8" w:rsidRPr="009F11CC" w:rsidRDefault="003B11D8" w:rsidP="00C43BE1">
            <w:pPr>
              <w:jc w:val="center"/>
              <w:rPr>
                <w:rFonts w:eastAsia="Times New Roman"/>
                <w:sz w:val="20"/>
                <w:lang w:val="en-GB" w:eastAsia="da-DK"/>
              </w:rPr>
            </w:pPr>
          </w:p>
        </w:tc>
        <w:tc>
          <w:tcPr>
            <w:tcW w:w="1701" w:type="dxa"/>
            <w:tcBorders>
              <w:top w:val="nil"/>
              <w:left w:val="nil"/>
              <w:bottom w:val="nil"/>
              <w:right w:val="nil"/>
            </w:tcBorders>
            <w:shd w:val="clear" w:color="auto" w:fill="auto"/>
            <w:noWrap/>
            <w:vAlign w:val="bottom"/>
            <w:hideMark/>
          </w:tcPr>
          <w:p w14:paraId="0779AE04" w14:textId="77777777" w:rsidR="003B11D8" w:rsidRPr="009F11CC" w:rsidRDefault="003B11D8" w:rsidP="00C43BE1">
            <w:pPr>
              <w:rPr>
                <w:rFonts w:eastAsia="Times New Roman"/>
                <w:sz w:val="20"/>
                <w:lang w:val="en-GB" w:eastAsia="da-DK"/>
              </w:rPr>
            </w:pPr>
          </w:p>
        </w:tc>
        <w:tc>
          <w:tcPr>
            <w:tcW w:w="603" w:type="dxa"/>
            <w:tcBorders>
              <w:top w:val="nil"/>
              <w:left w:val="nil"/>
              <w:bottom w:val="nil"/>
              <w:right w:val="nil"/>
            </w:tcBorders>
            <w:shd w:val="clear" w:color="auto" w:fill="auto"/>
            <w:noWrap/>
            <w:vAlign w:val="bottom"/>
            <w:hideMark/>
          </w:tcPr>
          <w:p w14:paraId="62158DB7" w14:textId="77777777" w:rsidR="003B11D8" w:rsidRPr="009F11CC" w:rsidRDefault="003B11D8" w:rsidP="00C43BE1">
            <w:pPr>
              <w:jc w:val="center"/>
              <w:rPr>
                <w:rFonts w:eastAsia="Times New Roman"/>
                <w:sz w:val="20"/>
                <w:lang w:val="en-GB" w:eastAsia="da-DK"/>
              </w:rPr>
            </w:pPr>
          </w:p>
        </w:tc>
        <w:tc>
          <w:tcPr>
            <w:tcW w:w="1167" w:type="dxa"/>
            <w:tcBorders>
              <w:top w:val="nil"/>
              <w:left w:val="nil"/>
              <w:bottom w:val="nil"/>
              <w:right w:val="nil"/>
            </w:tcBorders>
            <w:shd w:val="clear" w:color="auto" w:fill="auto"/>
            <w:noWrap/>
            <w:vAlign w:val="bottom"/>
            <w:hideMark/>
          </w:tcPr>
          <w:p w14:paraId="6FEAA382" w14:textId="77777777" w:rsidR="003B11D8" w:rsidRPr="009F11CC" w:rsidRDefault="003B11D8" w:rsidP="00C43BE1">
            <w:pPr>
              <w:jc w:val="center"/>
              <w:rPr>
                <w:rFonts w:eastAsia="Times New Roman"/>
                <w:color w:val="000000"/>
                <w:sz w:val="20"/>
                <w:vertAlign w:val="superscript"/>
                <w:lang w:val="en-GB" w:eastAsia="da-DK"/>
              </w:rPr>
            </w:pPr>
            <w:r w:rsidRPr="009F11CC">
              <w:rPr>
                <w:rFonts w:eastAsia="Times New Roman"/>
                <w:color w:val="000000"/>
                <w:sz w:val="20"/>
                <w:lang w:val="en-GB" w:eastAsia="da-DK"/>
              </w:rPr>
              <w:t>&lt;0.001</w:t>
            </w:r>
            <w:r w:rsidRPr="009F11CC">
              <w:rPr>
                <w:rFonts w:eastAsia="Times New Roman"/>
                <w:color w:val="000000"/>
                <w:sz w:val="20"/>
                <w:vertAlign w:val="superscript"/>
                <w:lang w:val="en-GB" w:eastAsia="da-DK"/>
              </w:rPr>
              <w:t>d</w:t>
            </w:r>
          </w:p>
        </w:tc>
      </w:tr>
      <w:tr w:rsidR="003B11D8" w:rsidRPr="009F11CC" w14:paraId="78C628EA" w14:textId="77777777" w:rsidTr="0062171E">
        <w:trPr>
          <w:trHeight w:val="283"/>
        </w:trPr>
        <w:tc>
          <w:tcPr>
            <w:tcW w:w="2770" w:type="dxa"/>
            <w:tcBorders>
              <w:top w:val="nil"/>
              <w:left w:val="nil"/>
              <w:bottom w:val="nil"/>
              <w:right w:val="nil"/>
            </w:tcBorders>
            <w:shd w:val="clear" w:color="auto" w:fill="auto"/>
            <w:noWrap/>
            <w:vAlign w:val="bottom"/>
            <w:hideMark/>
          </w:tcPr>
          <w:p w14:paraId="7BF9D78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Non-Hispanic White</w:t>
            </w:r>
          </w:p>
        </w:tc>
        <w:tc>
          <w:tcPr>
            <w:tcW w:w="225" w:type="dxa"/>
            <w:tcBorders>
              <w:top w:val="nil"/>
              <w:left w:val="nil"/>
              <w:bottom w:val="nil"/>
              <w:right w:val="nil"/>
            </w:tcBorders>
            <w:shd w:val="clear" w:color="auto" w:fill="auto"/>
            <w:noWrap/>
            <w:vAlign w:val="bottom"/>
            <w:hideMark/>
          </w:tcPr>
          <w:p w14:paraId="3ACDFA02"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0AFCFFC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9,129 (86.1)</w:t>
            </w:r>
          </w:p>
        </w:tc>
        <w:tc>
          <w:tcPr>
            <w:tcW w:w="225" w:type="dxa"/>
            <w:tcBorders>
              <w:top w:val="nil"/>
              <w:left w:val="nil"/>
              <w:bottom w:val="nil"/>
              <w:right w:val="nil"/>
            </w:tcBorders>
            <w:shd w:val="clear" w:color="auto" w:fill="auto"/>
            <w:noWrap/>
            <w:vAlign w:val="bottom"/>
            <w:hideMark/>
          </w:tcPr>
          <w:p w14:paraId="26EC97EF"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D8D7939"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1,878 (82.7)</w:t>
            </w:r>
          </w:p>
        </w:tc>
        <w:tc>
          <w:tcPr>
            <w:tcW w:w="225" w:type="dxa"/>
            <w:tcBorders>
              <w:top w:val="nil"/>
              <w:left w:val="nil"/>
              <w:bottom w:val="nil"/>
              <w:right w:val="nil"/>
            </w:tcBorders>
            <w:shd w:val="clear" w:color="auto" w:fill="auto"/>
            <w:noWrap/>
            <w:vAlign w:val="bottom"/>
            <w:hideMark/>
          </w:tcPr>
          <w:p w14:paraId="177071E7"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4FCE578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7,251 (87.0)</w:t>
            </w:r>
          </w:p>
        </w:tc>
        <w:tc>
          <w:tcPr>
            <w:tcW w:w="603" w:type="dxa"/>
            <w:tcBorders>
              <w:top w:val="nil"/>
              <w:left w:val="nil"/>
              <w:bottom w:val="nil"/>
              <w:right w:val="nil"/>
            </w:tcBorders>
            <w:shd w:val="clear" w:color="auto" w:fill="auto"/>
            <w:noWrap/>
            <w:vAlign w:val="bottom"/>
            <w:hideMark/>
          </w:tcPr>
          <w:p w14:paraId="39FFA643"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1F9A2D3C" w14:textId="77777777" w:rsidR="003B11D8" w:rsidRPr="009F11CC" w:rsidRDefault="003B11D8" w:rsidP="00C43BE1">
            <w:pPr>
              <w:jc w:val="center"/>
              <w:rPr>
                <w:rFonts w:eastAsia="Times New Roman"/>
                <w:sz w:val="20"/>
                <w:lang w:val="en-GB" w:eastAsia="da-DK"/>
              </w:rPr>
            </w:pPr>
          </w:p>
        </w:tc>
      </w:tr>
      <w:tr w:rsidR="003B11D8" w:rsidRPr="009F11CC" w14:paraId="06FA4FD8" w14:textId="77777777" w:rsidTr="0062171E">
        <w:trPr>
          <w:trHeight w:val="283"/>
        </w:trPr>
        <w:tc>
          <w:tcPr>
            <w:tcW w:w="2770" w:type="dxa"/>
            <w:tcBorders>
              <w:top w:val="nil"/>
              <w:left w:val="nil"/>
              <w:bottom w:val="nil"/>
              <w:right w:val="nil"/>
            </w:tcBorders>
            <w:shd w:val="clear" w:color="auto" w:fill="auto"/>
            <w:noWrap/>
            <w:vAlign w:val="bottom"/>
            <w:hideMark/>
          </w:tcPr>
          <w:p w14:paraId="651C9C3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Hispanic White</w:t>
            </w:r>
          </w:p>
        </w:tc>
        <w:tc>
          <w:tcPr>
            <w:tcW w:w="225" w:type="dxa"/>
            <w:tcBorders>
              <w:top w:val="nil"/>
              <w:left w:val="nil"/>
              <w:bottom w:val="nil"/>
              <w:right w:val="nil"/>
            </w:tcBorders>
            <w:shd w:val="clear" w:color="auto" w:fill="auto"/>
            <w:noWrap/>
            <w:vAlign w:val="bottom"/>
            <w:hideMark/>
          </w:tcPr>
          <w:p w14:paraId="15A17932"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6EB321C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306 (2.9)</w:t>
            </w:r>
          </w:p>
        </w:tc>
        <w:tc>
          <w:tcPr>
            <w:tcW w:w="225" w:type="dxa"/>
            <w:tcBorders>
              <w:top w:val="nil"/>
              <w:left w:val="nil"/>
              <w:bottom w:val="nil"/>
              <w:right w:val="nil"/>
            </w:tcBorders>
            <w:shd w:val="clear" w:color="auto" w:fill="auto"/>
            <w:noWrap/>
            <w:vAlign w:val="bottom"/>
            <w:hideMark/>
          </w:tcPr>
          <w:p w14:paraId="69235BA7"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0C8014D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62 (2.7)</w:t>
            </w:r>
          </w:p>
        </w:tc>
        <w:tc>
          <w:tcPr>
            <w:tcW w:w="225" w:type="dxa"/>
            <w:tcBorders>
              <w:top w:val="nil"/>
              <w:left w:val="nil"/>
              <w:bottom w:val="nil"/>
              <w:right w:val="nil"/>
            </w:tcBorders>
            <w:shd w:val="clear" w:color="auto" w:fill="auto"/>
            <w:noWrap/>
            <w:vAlign w:val="bottom"/>
            <w:hideMark/>
          </w:tcPr>
          <w:p w14:paraId="28AB9F7F"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hideMark/>
          </w:tcPr>
          <w:p w14:paraId="5B12917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244 (2.9)</w:t>
            </w:r>
          </w:p>
        </w:tc>
        <w:tc>
          <w:tcPr>
            <w:tcW w:w="603" w:type="dxa"/>
            <w:tcBorders>
              <w:top w:val="nil"/>
              <w:left w:val="nil"/>
              <w:bottom w:val="nil"/>
              <w:right w:val="nil"/>
            </w:tcBorders>
            <w:shd w:val="clear" w:color="auto" w:fill="auto"/>
            <w:noWrap/>
            <w:vAlign w:val="bottom"/>
            <w:hideMark/>
          </w:tcPr>
          <w:p w14:paraId="72647E1D"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hideMark/>
          </w:tcPr>
          <w:p w14:paraId="14471B98" w14:textId="77777777" w:rsidR="003B11D8" w:rsidRPr="009F11CC" w:rsidRDefault="003B11D8" w:rsidP="00C43BE1">
            <w:pPr>
              <w:jc w:val="center"/>
              <w:rPr>
                <w:rFonts w:eastAsia="Times New Roman"/>
                <w:sz w:val="20"/>
                <w:lang w:val="en-GB" w:eastAsia="da-DK"/>
              </w:rPr>
            </w:pPr>
          </w:p>
        </w:tc>
      </w:tr>
      <w:tr w:rsidR="003B11D8" w:rsidRPr="009F11CC" w14:paraId="5B61FD59" w14:textId="77777777" w:rsidTr="0062171E">
        <w:trPr>
          <w:trHeight w:val="283"/>
        </w:trPr>
        <w:tc>
          <w:tcPr>
            <w:tcW w:w="2770" w:type="dxa"/>
            <w:tcBorders>
              <w:top w:val="nil"/>
              <w:left w:val="nil"/>
              <w:bottom w:val="nil"/>
              <w:right w:val="nil"/>
            </w:tcBorders>
            <w:shd w:val="clear" w:color="auto" w:fill="auto"/>
            <w:noWrap/>
            <w:vAlign w:val="bottom"/>
          </w:tcPr>
          <w:p w14:paraId="4BD5B8B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Black</w:t>
            </w:r>
          </w:p>
        </w:tc>
        <w:tc>
          <w:tcPr>
            <w:tcW w:w="225" w:type="dxa"/>
            <w:tcBorders>
              <w:top w:val="nil"/>
              <w:left w:val="nil"/>
              <w:bottom w:val="nil"/>
              <w:right w:val="nil"/>
            </w:tcBorders>
            <w:shd w:val="clear" w:color="auto" w:fill="auto"/>
            <w:noWrap/>
            <w:vAlign w:val="bottom"/>
          </w:tcPr>
          <w:p w14:paraId="611CBEAA"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26CB6CB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265 (2.5)</w:t>
            </w:r>
          </w:p>
        </w:tc>
        <w:tc>
          <w:tcPr>
            <w:tcW w:w="225" w:type="dxa"/>
            <w:tcBorders>
              <w:top w:val="nil"/>
              <w:left w:val="nil"/>
              <w:bottom w:val="nil"/>
              <w:right w:val="nil"/>
            </w:tcBorders>
            <w:shd w:val="clear" w:color="auto" w:fill="auto"/>
            <w:noWrap/>
            <w:vAlign w:val="bottom"/>
          </w:tcPr>
          <w:p w14:paraId="65161346"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1AEE552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53 (2.3)</w:t>
            </w:r>
          </w:p>
        </w:tc>
        <w:tc>
          <w:tcPr>
            <w:tcW w:w="225" w:type="dxa"/>
            <w:tcBorders>
              <w:top w:val="nil"/>
              <w:left w:val="nil"/>
              <w:bottom w:val="nil"/>
              <w:right w:val="nil"/>
            </w:tcBorders>
            <w:shd w:val="clear" w:color="auto" w:fill="auto"/>
            <w:noWrap/>
            <w:vAlign w:val="bottom"/>
          </w:tcPr>
          <w:p w14:paraId="4444674B"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0F3B8AB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212 (2.5)</w:t>
            </w:r>
          </w:p>
        </w:tc>
        <w:tc>
          <w:tcPr>
            <w:tcW w:w="603" w:type="dxa"/>
            <w:tcBorders>
              <w:top w:val="nil"/>
              <w:left w:val="nil"/>
              <w:bottom w:val="nil"/>
              <w:right w:val="nil"/>
            </w:tcBorders>
            <w:shd w:val="clear" w:color="auto" w:fill="auto"/>
            <w:noWrap/>
            <w:vAlign w:val="bottom"/>
          </w:tcPr>
          <w:p w14:paraId="7A44E8CA"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tcPr>
          <w:p w14:paraId="40A37F93" w14:textId="77777777" w:rsidR="003B11D8" w:rsidRPr="009F11CC" w:rsidRDefault="003B11D8" w:rsidP="00C43BE1">
            <w:pPr>
              <w:jc w:val="center"/>
              <w:rPr>
                <w:rFonts w:eastAsia="Times New Roman"/>
                <w:sz w:val="20"/>
                <w:lang w:val="en-GB" w:eastAsia="da-DK"/>
              </w:rPr>
            </w:pPr>
          </w:p>
        </w:tc>
      </w:tr>
      <w:tr w:rsidR="003B11D8" w:rsidRPr="009F11CC" w14:paraId="2239E5B4" w14:textId="77777777" w:rsidTr="0062171E">
        <w:trPr>
          <w:trHeight w:val="283"/>
        </w:trPr>
        <w:tc>
          <w:tcPr>
            <w:tcW w:w="2770" w:type="dxa"/>
            <w:tcBorders>
              <w:top w:val="nil"/>
              <w:left w:val="nil"/>
              <w:bottom w:val="nil"/>
              <w:right w:val="nil"/>
            </w:tcBorders>
            <w:shd w:val="clear" w:color="auto" w:fill="auto"/>
            <w:noWrap/>
            <w:vAlign w:val="bottom"/>
          </w:tcPr>
          <w:p w14:paraId="59411C1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Asian</w:t>
            </w:r>
          </w:p>
        </w:tc>
        <w:tc>
          <w:tcPr>
            <w:tcW w:w="225" w:type="dxa"/>
            <w:tcBorders>
              <w:top w:val="nil"/>
              <w:left w:val="nil"/>
              <w:bottom w:val="nil"/>
              <w:right w:val="nil"/>
            </w:tcBorders>
            <w:shd w:val="clear" w:color="auto" w:fill="auto"/>
            <w:noWrap/>
            <w:vAlign w:val="bottom"/>
          </w:tcPr>
          <w:p w14:paraId="31DF999D" w14:textId="77777777" w:rsidR="003B11D8" w:rsidRPr="009F11CC" w:rsidRDefault="003B11D8" w:rsidP="00C43BE1">
            <w:pP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6A14EE2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565 (5.3)</w:t>
            </w:r>
          </w:p>
        </w:tc>
        <w:tc>
          <w:tcPr>
            <w:tcW w:w="225" w:type="dxa"/>
            <w:tcBorders>
              <w:top w:val="nil"/>
              <w:left w:val="nil"/>
              <w:bottom w:val="nil"/>
              <w:right w:val="nil"/>
            </w:tcBorders>
            <w:shd w:val="clear" w:color="auto" w:fill="auto"/>
            <w:noWrap/>
            <w:vAlign w:val="bottom"/>
          </w:tcPr>
          <w:p w14:paraId="4001515E"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0D9B5F0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190 (8.4)</w:t>
            </w:r>
          </w:p>
        </w:tc>
        <w:tc>
          <w:tcPr>
            <w:tcW w:w="225" w:type="dxa"/>
            <w:tcBorders>
              <w:top w:val="nil"/>
              <w:left w:val="nil"/>
              <w:bottom w:val="nil"/>
              <w:right w:val="nil"/>
            </w:tcBorders>
            <w:shd w:val="clear" w:color="auto" w:fill="auto"/>
            <w:noWrap/>
            <w:vAlign w:val="bottom"/>
          </w:tcPr>
          <w:p w14:paraId="1C98C418" w14:textId="77777777" w:rsidR="003B11D8" w:rsidRPr="009F11CC" w:rsidRDefault="003B11D8" w:rsidP="00C43BE1">
            <w:pPr>
              <w:jc w:val="center"/>
              <w:rPr>
                <w:rFonts w:eastAsia="Times New Roman"/>
                <w:color w:val="000000"/>
                <w:sz w:val="20"/>
                <w:lang w:val="en-GB" w:eastAsia="da-DK"/>
              </w:rPr>
            </w:pPr>
          </w:p>
        </w:tc>
        <w:tc>
          <w:tcPr>
            <w:tcW w:w="1701" w:type="dxa"/>
            <w:tcBorders>
              <w:top w:val="nil"/>
              <w:left w:val="nil"/>
              <w:bottom w:val="nil"/>
              <w:right w:val="nil"/>
            </w:tcBorders>
            <w:shd w:val="clear" w:color="auto" w:fill="auto"/>
            <w:noWrap/>
            <w:vAlign w:val="bottom"/>
          </w:tcPr>
          <w:p w14:paraId="2BA7839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375 (4.5)</w:t>
            </w:r>
          </w:p>
        </w:tc>
        <w:tc>
          <w:tcPr>
            <w:tcW w:w="603" w:type="dxa"/>
            <w:tcBorders>
              <w:top w:val="nil"/>
              <w:left w:val="nil"/>
              <w:bottom w:val="nil"/>
              <w:right w:val="nil"/>
            </w:tcBorders>
            <w:shd w:val="clear" w:color="auto" w:fill="auto"/>
            <w:noWrap/>
            <w:vAlign w:val="bottom"/>
          </w:tcPr>
          <w:p w14:paraId="546F2A04" w14:textId="77777777" w:rsidR="003B11D8" w:rsidRPr="009F11CC" w:rsidRDefault="003B11D8" w:rsidP="00C43BE1">
            <w:pPr>
              <w:jc w:val="center"/>
              <w:rPr>
                <w:rFonts w:eastAsia="Times New Roman"/>
                <w:color w:val="000000"/>
                <w:sz w:val="20"/>
                <w:lang w:val="en-GB" w:eastAsia="da-DK"/>
              </w:rPr>
            </w:pPr>
          </w:p>
        </w:tc>
        <w:tc>
          <w:tcPr>
            <w:tcW w:w="1167" w:type="dxa"/>
            <w:tcBorders>
              <w:top w:val="nil"/>
              <w:left w:val="nil"/>
              <w:bottom w:val="nil"/>
              <w:right w:val="nil"/>
            </w:tcBorders>
            <w:shd w:val="clear" w:color="auto" w:fill="auto"/>
            <w:noWrap/>
            <w:vAlign w:val="bottom"/>
          </w:tcPr>
          <w:p w14:paraId="47ABBB36" w14:textId="77777777" w:rsidR="003B11D8" w:rsidRPr="009F11CC" w:rsidRDefault="003B11D8" w:rsidP="00C43BE1">
            <w:pPr>
              <w:jc w:val="center"/>
              <w:rPr>
                <w:rFonts w:eastAsia="Times New Roman"/>
                <w:sz w:val="20"/>
                <w:lang w:val="en-GB" w:eastAsia="da-DK"/>
              </w:rPr>
            </w:pPr>
          </w:p>
        </w:tc>
      </w:tr>
      <w:tr w:rsidR="003B11D8" w:rsidRPr="009F11CC" w14:paraId="76F1D741" w14:textId="77777777" w:rsidTr="0062171E">
        <w:trPr>
          <w:trHeight w:val="283"/>
        </w:trPr>
        <w:tc>
          <w:tcPr>
            <w:tcW w:w="2770" w:type="dxa"/>
            <w:tcBorders>
              <w:top w:val="nil"/>
              <w:left w:val="nil"/>
              <w:bottom w:val="single" w:sz="4" w:space="0" w:color="auto"/>
              <w:right w:val="nil"/>
            </w:tcBorders>
            <w:shd w:val="clear" w:color="auto" w:fill="auto"/>
            <w:noWrap/>
            <w:vAlign w:val="bottom"/>
            <w:hideMark/>
          </w:tcPr>
          <w:p w14:paraId="222DF12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Other</w:t>
            </w:r>
          </w:p>
        </w:tc>
        <w:tc>
          <w:tcPr>
            <w:tcW w:w="225" w:type="dxa"/>
            <w:tcBorders>
              <w:top w:val="nil"/>
              <w:left w:val="nil"/>
              <w:bottom w:val="single" w:sz="4" w:space="0" w:color="auto"/>
              <w:right w:val="nil"/>
            </w:tcBorders>
            <w:shd w:val="clear" w:color="auto" w:fill="auto"/>
            <w:noWrap/>
            <w:vAlign w:val="bottom"/>
            <w:hideMark/>
          </w:tcPr>
          <w:p w14:paraId="57881E1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1BF6F41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331 (3.1)</w:t>
            </w:r>
          </w:p>
        </w:tc>
        <w:tc>
          <w:tcPr>
            <w:tcW w:w="225" w:type="dxa"/>
            <w:tcBorders>
              <w:top w:val="nil"/>
              <w:left w:val="nil"/>
              <w:bottom w:val="single" w:sz="4" w:space="0" w:color="auto"/>
              <w:right w:val="nil"/>
            </w:tcBorders>
            <w:shd w:val="clear" w:color="auto" w:fill="auto"/>
            <w:noWrap/>
            <w:vAlign w:val="bottom"/>
            <w:hideMark/>
          </w:tcPr>
          <w:p w14:paraId="6BFE850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1E42F8C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87 (3.8)</w:t>
            </w:r>
          </w:p>
        </w:tc>
        <w:tc>
          <w:tcPr>
            <w:tcW w:w="225" w:type="dxa"/>
            <w:tcBorders>
              <w:top w:val="nil"/>
              <w:left w:val="nil"/>
              <w:bottom w:val="single" w:sz="4" w:space="0" w:color="auto"/>
              <w:right w:val="nil"/>
            </w:tcBorders>
            <w:shd w:val="clear" w:color="auto" w:fill="auto"/>
            <w:noWrap/>
            <w:vAlign w:val="bottom"/>
            <w:hideMark/>
          </w:tcPr>
          <w:p w14:paraId="0A4E8E7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701" w:type="dxa"/>
            <w:tcBorders>
              <w:top w:val="nil"/>
              <w:left w:val="nil"/>
              <w:bottom w:val="single" w:sz="4" w:space="0" w:color="auto"/>
              <w:right w:val="nil"/>
            </w:tcBorders>
            <w:shd w:val="clear" w:color="auto" w:fill="auto"/>
            <w:noWrap/>
            <w:vAlign w:val="bottom"/>
            <w:hideMark/>
          </w:tcPr>
          <w:p w14:paraId="02BCFAA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244 (2.9)</w:t>
            </w:r>
          </w:p>
        </w:tc>
        <w:tc>
          <w:tcPr>
            <w:tcW w:w="603" w:type="dxa"/>
            <w:tcBorders>
              <w:top w:val="nil"/>
              <w:left w:val="nil"/>
              <w:bottom w:val="single" w:sz="4" w:space="0" w:color="auto"/>
              <w:right w:val="nil"/>
            </w:tcBorders>
            <w:shd w:val="clear" w:color="auto" w:fill="auto"/>
            <w:noWrap/>
            <w:vAlign w:val="bottom"/>
            <w:hideMark/>
          </w:tcPr>
          <w:p w14:paraId="26E77BD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w:t>
            </w:r>
          </w:p>
        </w:tc>
        <w:tc>
          <w:tcPr>
            <w:tcW w:w="1167" w:type="dxa"/>
            <w:tcBorders>
              <w:top w:val="nil"/>
              <w:left w:val="nil"/>
              <w:bottom w:val="single" w:sz="4" w:space="0" w:color="auto"/>
              <w:right w:val="nil"/>
            </w:tcBorders>
            <w:shd w:val="clear" w:color="auto" w:fill="auto"/>
            <w:noWrap/>
            <w:vAlign w:val="bottom"/>
            <w:hideMark/>
          </w:tcPr>
          <w:p w14:paraId="19874F17" w14:textId="77777777" w:rsidR="003B11D8" w:rsidRPr="009F11CC" w:rsidRDefault="003B11D8" w:rsidP="00C43BE1">
            <w:pPr>
              <w:jc w:val="center"/>
              <w:rPr>
                <w:rFonts w:eastAsia="Times New Roman"/>
                <w:color w:val="000000"/>
                <w:sz w:val="20"/>
                <w:lang w:val="en-GB" w:eastAsia="da-DK"/>
              </w:rPr>
            </w:pPr>
          </w:p>
        </w:tc>
      </w:tr>
    </w:tbl>
    <w:p w14:paraId="36DBD7C4" w14:textId="0C3AB282" w:rsidR="003B11D8" w:rsidRPr="009F11CC" w:rsidRDefault="003B11D8" w:rsidP="00C43BE1">
      <w:pPr>
        <w:jc w:val="both"/>
        <w:rPr>
          <w:sz w:val="20"/>
          <w:lang w:val="en-GB"/>
        </w:rPr>
      </w:pPr>
      <w:proofErr w:type="spellStart"/>
      <w:proofErr w:type="gramStart"/>
      <w:r w:rsidRPr="009F11CC">
        <w:rPr>
          <w:sz w:val="20"/>
          <w:vertAlign w:val="superscript"/>
          <w:lang w:val="en-GB"/>
        </w:rPr>
        <w:t>a</w:t>
      </w:r>
      <w:proofErr w:type="spellEnd"/>
      <w:proofErr w:type="gramEnd"/>
      <w:r w:rsidRPr="009F11CC">
        <w:rPr>
          <w:sz w:val="20"/>
          <w:vertAlign w:val="superscript"/>
          <w:lang w:val="en-GB"/>
        </w:rPr>
        <w:t xml:space="preserve"> </w:t>
      </w:r>
      <w:r w:rsidRPr="009F11CC">
        <w:rPr>
          <w:sz w:val="20"/>
          <w:lang w:val="en-GB"/>
        </w:rPr>
        <w:t xml:space="preserve">Includes mixed cell, undifferentiated and </w:t>
      </w:r>
      <w:r w:rsidR="00531CF6">
        <w:rPr>
          <w:sz w:val="20"/>
          <w:lang w:val="en-GB"/>
        </w:rPr>
        <w:t>tumour</w:t>
      </w:r>
      <w:r w:rsidRPr="009F11CC">
        <w:rPr>
          <w:sz w:val="20"/>
          <w:lang w:val="en-GB"/>
        </w:rPr>
        <w:t>s of unknown histology</w:t>
      </w:r>
    </w:p>
    <w:p w14:paraId="2AF15D7C" w14:textId="77777777" w:rsidR="003B11D8" w:rsidRPr="009F11CC" w:rsidRDefault="003B11D8" w:rsidP="00C43BE1">
      <w:pPr>
        <w:jc w:val="both"/>
        <w:rPr>
          <w:sz w:val="20"/>
          <w:lang w:val="en-GB"/>
        </w:rPr>
      </w:pPr>
      <w:proofErr w:type="gramStart"/>
      <w:r w:rsidRPr="009F11CC">
        <w:rPr>
          <w:sz w:val="20"/>
          <w:vertAlign w:val="superscript"/>
          <w:lang w:val="en-GB"/>
        </w:rPr>
        <w:t>b</w:t>
      </w:r>
      <w:proofErr w:type="gramEnd"/>
      <w:r w:rsidRPr="009F11CC">
        <w:rPr>
          <w:sz w:val="20"/>
          <w:vertAlign w:val="superscript"/>
          <w:lang w:val="en-GB"/>
        </w:rPr>
        <w:t xml:space="preserve"> </w:t>
      </w:r>
      <w:r w:rsidRPr="009F11CC">
        <w:rPr>
          <w:sz w:val="20"/>
          <w:lang w:val="en-GB"/>
        </w:rPr>
        <w:t>Includes regional or distant stage</w:t>
      </w:r>
    </w:p>
    <w:p w14:paraId="089C2B60" w14:textId="06418C66" w:rsidR="003B11D8" w:rsidRPr="009F11CC" w:rsidRDefault="003B11D8" w:rsidP="00C43BE1">
      <w:pPr>
        <w:rPr>
          <w:sz w:val="20"/>
          <w:lang w:val="en-GB"/>
        </w:rPr>
      </w:pPr>
      <w:proofErr w:type="gramStart"/>
      <w:r w:rsidRPr="009F11CC">
        <w:rPr>
          <w:sz w:val="20"/>
          <w:vertAlign w:val="superscript"/>
          <w:lang w:val="en-GB"/>
        </w:rPr>
        <w:t>c</w:t>
      </w:r>
      <w:proofErr w:type="gramEnd"/>
      <w:r w:rsidRPr="009F11CC">
        <w:rPr>
          <w:sz w:val="20"/>
          <w:vertAlign w:val="superscript"/>
          <w:lang w:val="en-GB"/>
        </w:rPr>
        <w:t xml:space="preserve"> </w:t>
      </w:r>
      <w:r w:rsidR="00DA0209">
        <w:rPr>
          <w:sz w:val="20"/>
          <w:lang w:val="en-GB"/>
        </w:rPr>
        <w:t>The P-value was calculated using t</w:t>
      </w:r>
      <w:r w:rsidRPr="009F11CC">
        <w:rPr>
          <w:sz w:val="20"/>
          <w:lang w:val="en-GB"/>
        </w:rPr>
        <w:t>he Wilcoxon rank sum statistic</w:t>
      </w:r>
      <w:r w:rsidR="00DA0209">
        <w:rPr>
          <w:sz w:val="20"/>
          <w:lang w:val="en-GB"/>
        </w:rPr>
        <w:t>al test</w:t>
      </w:r>
      <w:r w:rsidRPr="009F11CC">
        <w:rPr>
          <w:sz w:val="20"/>
          <w:lang w:val="en-GB"/>
        </w:rPr>
        <w:t xml:space="preserve"> as the data were not normally distributed</w:t>
      </w:r>
    </w:p>
    <w:p w14:paraId="6A38C6BB" w14:textId="1BB3D264" w:rsidR="003B11D8" w:rsidRPr="009F11CC" w:rsidRDefault="003B11D8" w:rsidP="00C43BE1">
      <w:pPr>
        <w:rPr>
          <w:sz w:val="20"/>
          <w:lang w:val="en-GB"/>
        </w:rPr>
      </w:pPr>
      <w:proofErr w:type="gramStart"/>
      <w:r w:rsidRPr="009F11CC">
        <w:rPr>
          <w:sz w:val="20"/>
          <w:vertAlign w:val="superscript"/>
          <w:lang w:val="en-GB"/>
        </w:rPr>
        <w:t>d</w:t>
      </w:r>
      <w:proofErr w:type="gramEnd"/>
      <w:r w:rsidRPr="009F11CC">
        <w:rPr>
          <w:sz w:val="20"/>
          <w:vertAlign w:val="superscript"/>
          <w:lang w:val="en-GB"/>
        </w:rPr>
        <w:t xml:space="preserve"> </w:t>
      </w:r>
      <w:r w:rsidR="00DA0209">
        <w:rPr>
          <w:sz w:val="20"/>
          <w:lang w:val="en-GB"/>
        </w:rPr>
        <w:t xml:space="preserve">The P-value was calculated using the </w:t>
      </w:r>
      <w:r w:rsidRPr="009F11CC">
        <w:rPr>
          <w:sz w:val="20"/>
          <w:lang w:val="en-GB"/>
        </w:rPr>
        <w:t>Pearson’s chi square statistic</w:t>
      </w:r>
      <w:r w:rsidR="00DA0209">
        <w:rPr>
          <w:sz w:val="20"/>
          <w:lang w:val="en-GB"/>
        </w:rPr>
        <w:t>al test at the data were normally distributed</w:t>
      </w:r>
    </w:p>
    <w:p w14:paraId="1F2CF15E" w14:textId="77777777" w:rsidR="003B11D8" w:rsidRPr="009F11CC" w:rsidRDefault="003B11D8" w:rsidP="00C43BE1">
      <w:pPr>
        <w:rPr>
          <w:sz w:val="20"/>
          <w:lang w:val="en-GB"/>
        </w:rPr>
      </w:pPr>
      <w:r w:rsidRPr="009F11CC">
        <w:rPr>
          <w:sz w:val="20"/>
          <w:lang w:val="en-GB"/>
        </w:rPr>
        <w:t xml:space="preserve">Numbers may not sum up to total because of missing data </w:t>
      </w:r>
    </w:p>
    <w:p w14:paraId="1A34592D" w14:textId="77777777" w:rsidR="003B11D8" w:rsidRPr="009F11CC" w:rsidRDefault="003B11D8" w:rsidP="00C43BE1">
      <w:pPr>
        <w:spacing w:line="480" w:lineRule="auto"/>
        <w:rPr>
          <w:sz w:val="16"/>
          <w:szCs w:val="16"/>
          <w:lang w:val="en-GB"/>
        </w:rPr>
      </w:pPr>
    </w:p>
    <w:p w14:paraId="654DC566" w14:textId="77777777" w:rsidR="003B11D8" w:rsidRPr="009F11CC" w:rsidRDefault="003B11D8" w:rsidP="00C43BE1">
      <w:pPr>
        <w:spacing w:line="480" w:lineRule="auto"/>
        <w:rPr>
          <w:b/>
          <w:lang w:val="en-GB"/>
        </w:rPr>
      </w:pPr>
    </w:p>
    <w:p w14:paraId="739AC0C7" w14:textId="77777777" w:rsidR="003B11D8" w:rsidRPr="009F11CC" w:rsidRDefault="003B11D8" w:rsidP="00C43BE1">
      <w:pPr>
        <w:spacing w:line="480" w:lineRule="auto"/>
        <w:rPr>
          <w:b/>
          <w:lang w:val="en-GB"/>
        </w:rPr>
      </w:pPr>
    </w:p>
    <w:p w14:paraId="12E2939F" w14:textId="77777777" w:rsidR="003B11D8" w:rsidRPr="009F11CC" w:rsidRDefault="003B11D8" w:rsidP="00C43BE1">
      <w:pPr>
        <w:spacing w:line="480" w:lineRule="auto"/>
        <w:rPr>
          <w:b/>
          <w:lang w:val="en-GB"/>
        </w:rPr>
      </w:pPr>
    </w:p>
    <w:p w14:paraId="19460205" w14:textId="77777777" w:rsidR="003B11D8" w:rsidRPr="009F11CC" w:rsidRDefault="003B11D8" w:rsidP="00C43BE1">
      <w:pPr>
        <w:spacing w:line="480" w:lineRule="auto"/>
        <w:rPr>
          <w:b/>
          <w:lang w:val="en-GB"/>
        </w:rPr>
      </w:pPr>
    </w:p>
    <w:p w14:paraId="2DC849B1" w14:textId="77777777" w:rsidR="003B11D8" w:rsidRPr="009F11CC" w:rsidRDefault="003B11D8" w:rsidP="00C43BE1">
      <w:pPr>
        <w:spacing w:line="480" w:lineRule="auto"/>
        <w:rPr>
          <w:b/>
          <w:lang w:val="en-GB"/>
        </w:rPr>
      </w:pPr>
    </w:p>
    <w:p w14:paraId="77BFD6E6" w14:textId="77777777" w:rsidR="003B11D8" w:rsidRPr="009F11CC" w:rsidRDefault="003B11D8" w:rsidP="00C43BE1">
      <w:pPr>
        <w:spacing w:line="480" w:lineRule="auto"/>
        <w:rPr>
          <w:b/>
          <w:lang w:val="en-GB"/>
        </w:rPr>
      </w:pPr>
    </w:p>
    <w:p w14:paraId="2B330C57" w14:textId="718923A2" w:rsidR="00AE4E16" w:rsidRPr="009F11CC" w:rsidRDefault="00AE4E16" w:rsidP="00AE4E16">
      <w:pPr>
        <w:tabs>
          <w:tab w:val="right" w:pos="540"/>
          <w:tab w:val="left" w:pos="720"/>
        </w:tabs>
        <w:ind w:left="720" w:hanging="720"/>
        <w:rPr>
          <w:szCs w:val="24"/>
          <w:lang w:val="en-GB"/>
        </w:rPr>
      </w:pPr>
      <w:r w:rsidRPr="009F11CC">
        <w:rPr>
          <w:b/>
          <w:szCs w:val="24"/>
          <w:lang w:val="en-GB"/>
        </w:rPr>
        <w:t>Table 3</w:t>
      </w:r>
      <w:r w:rsidRPr="009F11CC">
        <w:rPr>
          <w:szCs w:val="24"/>
          <w:lang w:val="en-GB"/>
        </w:rPr>
        <w:t xml:space="preserve"> Adjusted pooled odds ratios (</w:t>
      </w:r>
      <w:proofErr w:type="spellStart"/>
      <w:r w:rsidRPr="009F11CC">
        <w:rPr>
          <w:szCs w:val="24"/>
          <w:lang w:val="en-GB"/>
        </w:rPr>
        <w:t>pORs</w:t>
      </w:r>
      <w:proofErr w:type="spellEnd"/>
      <w:r w:rsidRPr="009F11CC">
        <w:rPr>
          <w:szCs w:val="24"/>
          <w:lang w:val="en-GB"/>
        </w:rPr>
        <w:t xml:space="preserve">) and 95% confidence intervals (95% CI) for the association </w:t>
      </w:r>
    </w:p>
    <w:p w14:paraId="594472EA" w14:textId="51A30A4B" w:rsidR="003B11D8" w:rsidRPr="009F11CC" w:rsidRDefault="00AE4E16" w:rsidP="00AE4E16">
      <w:pPr>
        <w:tabs>
          <w:tab w:val="right" w:pos="540"/>
          <w:tab w:val="left" w:pos="720"/>
        </w:tabs>
        <w:ind w:left="720" w:hanging="720"/>
        <w:rPr>
          <w:b/>
          <w:szCs w:val="24"/>
          <w:lang w:val="en-GB"/>
        </w:rPr>
      </w:pPr>
      <w:proofErr w:type="gramStart"/>
      <w:r w:rsidRPr="009F11CC">
        <w:rPr>
          <w:szCs w:val="24"/>
          <w:lang w:val="en-GB"/>
        </w:rPr>
        <w:t>between</w:t>
      </w:r>
      <w:proofErr w:type="gramEnd"/>
      <w:r w:rsidRPr="009F11CC">
        <w:rPr>
          <w:szCs w:val="24"/>
          <w:lang w:val="en-GB"/>
        </w:rPr>
        <w:t xml:space="preserve"> level of education and advanced stage at diagnosis of ovarian cancer, overall and by </w:t>
      </w:r>
      <w:proofErr w:type="spellStart"/>
      <w:r w:rsidRPr="009F11CC">
        <w:rPr>
          <w:szCs w:val="24"/>
          <w:lang w:val="en-GB"/>
        </w:rPr>
        <w:t>histotype</w:t>
      </w:r>
      <w:proofErr w:type="spellEnd"/>
      <w:r w:rsidR="0062171E">
        <w:rPr>
          <w:szCs w:val="24"/>
          <w:lang w:val="en-GB"/>
        </w:rPr>
        <w:t>.</w:t>
      </w:r>
    </w:p>
    <w:tbl>
      <w:tblPr>
        <w:tblW w:w="10660" w:type="dxa"/>
        <w:tblLayout w:type="fixed"/>
        <w:tblCellMar>
          <w:left w:w="70" w:type="dxa"/>
          <w:right w:w="70" w:type="dxa"/>
        </w:tblCellMar>
        <w:tblLook w:val="04A0" w:firstRow="1" w:lastRow="0" w:firstColumn="1" w:lastColumn="0" w:noHBand="0" w:noVBand="1"/>
      </w:tblPr>
      <w:tblGrid>
        <w:gridCol w:w="2061"/>
        <w:gridCol w:w="176"/>
        <w:gridCol w:w="2002"/>
        <w:gridCol w:w="177"/>
        <w:gridCol w:w="2003"/>
        <w:gridCol w:w="177"/>
        <w:gridCol w:w="2003"/>
        <w:gridCol w:w="177"/>
        <w:gridCol w:w="1884"/>
      </w:tblGrid>
      <w:tr w:rsidR="003B11D8" w:rsidRPr="009F11CC" w14:paraId="17A1B27B" w14:textId="77777777" w:rsidTr="00C43BE1">
        <w:trPr>
          <w:trHeight w:val="283"/>
        </w:trPr>
        <w:tc>
          <w:tcPr>
            <w:tcW w:w="1985" w:type="dxa"/>
            <w:tcBorders>
              <w:top w:val="single" w:sz="4" w:space="0" w:color="auto"/>
              <w:left w:val="nil"/>
              <w:right w:val="nil"/>
            </w:tcBorders>
            <w:shd w:val="clear" w:color="auto" w:fill="auto"/>
            <w:noWrap/>
            <w:vAlign w:val="bottom"/>
          </w:tcPr>
          <w:p w14:paraId="31F94EC7" w14:textId="77777777" w:rsidR="003B11D8" w:rsidRPr="009F11CC" w:rsidRDefault="003B11D8" w:rsidP="00C43BE1">
            <w:pPr>
              <w:rPr>
                <w:rFonts w:eastAsia="Times New Roman"/>
                <w:sz w:val="20"/>
                <w:lang w:val="en-GB" w:eastAsia="da-DK"/>
              </w:rPr>
            </w:pPr>
          </w:p>
        </w:tc>
        <w:tc>
          <w:tcPr>
            <w:tcW w:w="170" w:type="dxa"/>
            <w:tcBorders>
              <w:top w:val="single" w:sz="4" w:space="0" w:color="auto"/>
              <w:left w:val="nil"/>
              <w:right w:val="nil"/>
            </w:tcBorders>
          </w:tcPr>
          <w:p w14:paraId="445004FB" w14:textId="77777777" w:rsidR="003B11D8" w:rsidRPr="009F11CC" w:rsidRDefault="003B11D8" w:rsidP="00C43BE1">
            <w:pPr>
              <w:jc w:val="center"/>
              <w:rPr>
                <w:lang w:val="en-GB"/>
              </w:rPr>
            </w:pPr>
          </w:p>
        </w:tc>
        <w:tc>
          <w:tcPr>
            <w:tcW w:w="4026" w:type="dxa"/>
            <w:gridSpan w:val="3"/>
            <w:tcBorders>
              <w:top w:val="single" w:sz="4" w:space="0" w:color="auto"/>
              <w:left w:val="nil"/>
              <w:bottom w:val="single" w:sz="4" w:space="0" w:color="auto"/>
              <w:right w:val="nil"/>
            </w:tcBorders>
            <w:shd w:val="clear" w:color="auto" w:fill="auto"/>
            <w:noWrap/>
            <w:vAlign w:val="bottom"/>
          </w:tcPr>
          <w:p w14:paraId="4CDBDF1C"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Model 1</w:t>
            </w:r>
            <w:r w:rsidRPr="009F11CC">
              <w:rPr>
                <w:rFonts w:eastAsia="Times New Roman"/>
                <w:b/>
                <w:bCs/>
                <w:color w:val="000000"/>
                <w:sz w:val="20"/>
                <w:vertAlign w:val="superscript"/>
                <w:lang w:val="en-GB" w:eastAsia="da-DK"/>
              </w:rPr>
              <w:t>a</w:t>
            </w:r>
          </w:p>
        </w:tc>
        <w:tc>
          <w:tcPr>
            <w:tcW w:w="170" w:type="dxa"/>
            <w:tcBorders>
              <w:top w:val="single" w:sz="4" w:space="0" w:color="auto"/>
              <w:left w:val="nil"/>
              <w:right w:val="nil"/>
            </w:tcBorders>
            <w:vAlign w:val="bottom"/>
          </w:tcPr>
          <w:p w14:paraId="2A0B0B6A" w14:textId="77777777" w:rsidR="003B11D8" w:rsidRPr="009F11CC" w:rsidRDefault="003B11D8" w:rsidP="00C43BE1">
            <w:pPr>
              <w:jc w:val="center"/>
              <w:rPr>
                <w:rFonts w:eastAsia="Times New Roman"/>
                <w:b/>
                <w:bCs/>
                <w:color w:val="000000"/>
                <w:sz w:val="20"/>
                <w:lang w:val="en-GB" w:eastAsia="da-DK"/>
              </w:rPr>
            </w:pPr>
          </w:p>
        </w:tc>
        <w:tc>
          <w:tcPr>
            <w:tcW w:w="3912" w:type="dxa"/>
            <w:gridSpan w:val="3"/>
            <w:tcBorders>
              <w:top w:val="single" w:sz="4" w:space="0" w:color="auto"/>
              <w:left w:val="nil"/>
              <w:bottom w:val="single" w:sz="4" w:space="0" w:color="auto"/>
              <w:right w:val="nil"/>
            </w:tcBorders>
            <w:shd w:val="clear" w:color="auto" w:fill="auto"/>
            <w:noWrap/>
            <w:vAlign w:val="bottom"/>
          </w:tcPr>
          <w:p w14:paraId="04C1BDF9" w14:textId="77777777" w:rsidR="003B11D8" w:rsidRPr="009F11CC" w:rsidRDefault="003B11D8" w:rsidP="00C43BE1">
            <w:pPr>
              <w:jc w:val="center"/>
              <w:rPr>
                <w:rFonts w:eastAsia="Times New Roman"/>
                <w:b/>
                <w:sz w:val="20"/>
                <w:lang w:val="en-GB" w:eastAsia="da-DK"/>
              </w:rPr>
            </w:pPr>
            <w:r w:rsidRPr="009F11CC">
              <w:rPr>
                <w:rFonts w:eastAsia="Times New Roman"/>
                <w:b/>
                <w:sz w:val="20"/>
                <w:lang w:val="en-GB" w:eastAsia="da-DK"/>
              </w:rPr>
              <w:t>Model 2</w:t>
            </w:r>
            <w:r w:rsidRPr="009F11CC">
              <w:rPr>
                <w:rFonts w:eastAsia="Times New Roman"/>
                <w:b/>
                <w:sz w:val="20"/>
                <w:vertAlign w:val="superscript"/>
                <w:lang w:val="en-GB" w:eastAsia="da-DK"/>
              </w:rPr>
              <w:t>b</w:t>
            </w:r>
          </w:p>
        </w:tc>
      </w:tr>
      <w:tr w:rsidR="003B11D8" w:rsidRPr="009F11CC" w14:paraId="60D9D051" w14:textId="77777777" w:rsidTr="00C43BE1">
        <w:trPr>
          <w:trHeight w:val="283"/>
        </w:trPr>
        <w:tc>
          <w:tcPr>
            <w:tcW w:w="1985" w:type="dxa"/>
            <w:tcBorders>
              <w:top w:val="nil"/>
              <w:left w:val="nil"/>
              <w:bottom w:val="single" w:sz="4" w:space="0" w:color="auto"/>
              <w:right w:val="nil"/>
            </w:tcBorders>
            <w:shd w:val="clear" w:color="auto" w:fill="auto"/>
            <w:noWrap/>
            <w:vAlign w:val="bottom"/>
          </w:tcPr>
          <w:p w14:paraId="3148D4ED" w14:textId="77777777" w:rsidR="003B11D8" w:rsidRPr="009F11CC" w:rsidRDefault="003B11D8" w:rsidP="00C43BE1">
            <w:pPr>
              <w:rPr>
                <w:rFonts w:eastAsia="Times New Roman"/>
                <w:sz w:val="20"/>
                <w:lang w:val="en-GB" w:eastAsia="da-DK"/>
              </w:rPr>
            </w:pPr>
          </w:p>
        </w:tc>
        <w:tc>
          <w:tcPr>
            <w:tcW w:w="170" w:type="dxa"/>
            <w:tcBorders>
              <w:top w:val="nil"/>
              <w:left w:val="nil"/>
              <w:bottom w:val="single" w:sz="4" w:space="0" w:color="auto"/>
              <w:right w:val="nil"/>
            </w:tcBorders>
          </w:tcPr>
          <w:p w14:paraId="521D636F" w14:textId="77777777" w:rsidR="003B11D8" w:rsidRPr="009F11CC" w:rsidRDefault="003B11D8" w:rsidP="00C43BE1">
            <w:pPr>
              <w:jc w:val="center"/>
              <w:rPr>
                <w:lang w:val="en-GB"/>
              </w:rPr>
            </w:pPr>
          </w:p>
        </w:tc>
        <w:tc>
          <w:tcPr>
            <w:tcW w:w="1928" w:type="dxa"/>
            <w:tcBorders>
              <w:top w:val="nil"/>
              <w:left w:val="nil"/>
              <w:bottom w:val="single" w:sz="4" w:space="0" w:color="auto"/>
              <w:right w:val="nil"/>
            </w:tcBorders>
            <w:shd w:val="clear" w:color="auto" w:fill="auto"/>
            <w:noWrap/>
            <w:vAlign w:val="bottom"/>
          </w:tcPr>
          <w:p w14:paraId="4C7C8346"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Cases (n = 10,601)</w:t>
            </w:r>
          </w:p>
        </w:tc>
        <w:tc>
          <w:tcPr>
            <w:tcW w:w="170" w:type="dxa"/>
            <w:tcBorders>
              <w:top w:val="single" w:sz="4" w:space="0" w:color="auto"/>
              <w:left w:val="nil"/>
              <w:bottom w:val="single" w:sz="4" w:space="0" w:color="auto"/>
              <w:right w:val="nil"/>
            </w:tcBorders>
            <w:vAlign w:val="bottom"/>
          </w:tcPr>
          <w:p w14:paraId="5FC4E81F"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single" w:sz="4" w:space="0" w:color="auto"/>
              <w:right w:val="nil"/>
            </w:tcBorders>
            <w:vAlign w:val="bottom"/>
          </w:tcPr>
          <w:p w14:paraId="2009E958" w14:textId="6DBC4A28" w:rsidR="003B11D8" w:rsidRPr="009F11CC" w:rsidRDefault="002F6356" w:rsidP="00C43BE1">
            <w:pPr>
              <w:jc w:val="center"/>
              <w:rPr>
                <w:rFonts w:eastAsia="Times New Roman"/>
                <w:b/>
                <w:bCs/>
                <w:color w:val="000000"/>
                <w:sz w:val="20"/>
                <w:lang w:val="en-GB" w:eastAsia="da-DK"/>
              </w:rPr>
            </w:pPr>
            <w:proofErr w:type="spellStart"/>
            <w:r w:rsidRPr="009F11CC">
              <w:rPr>
                <w:rFonts w:eastAsia="Times New Roman"/>
                <w:b/>
                <w:bCs/>
                <w:color w:val="000000"/>
                <w:sz w:val="20"/>
                <w:lang w:val="en-GB" w:eastAsia="da-DK"/>
              </w:rPr>
              <w:t>p</w:t>
            </w:r>
            <w:r w:rsidR="003B11D8" w:rsidRPr="009F11CC">
              <w:rPr>
                <w:rFonts w:eastAsia="Times New Roman"/>
                <w:b/>
                <w:bCs/>
                <w:color w:val="000000"/>
                <w:sz w:val="20"/>
                <w:lang w:val="en-GB" w:eastAsia="da-DK"/>
              </w:rPr>
              <w:t>OR</w:t>
            </w:r>
            <w:proofErr w:type="spellEnd"/>
            <w:r w:rsidR="003B11D8" w:rsidRPr="009F11CC">
              <w:rPr>
                <w:rFonts w:eastAsia="Times New Roman"/>
                <w:b/>
                <w:bCs/>
                <w:color w:val="000000"/>
                <w:sz w:val="20"/>
                <w:lang w:val="en-GB" w:eastAsia="da-DK"/>
              </w:rPr>
              <w:t xml:space="preserve"> (95% CI)</w:t>
            </w:r>
          </w:p>
        </w:tc>
        <w:tc>
          <w:tcPr>
            <w:tcW w:w="170" w:type="dxa"/>
            <w:tcBorders>
              <w:top w:val="nil"/>
              <w:left w:val="nil"/>
              <w:bottom w:val="single" w:sz="4" w:space="0" w:color="auto"/>
              <w:right w:val="nil"/>
            </w:tcBorders>
            <w:vAlign w:val="bottom"/>
          </w:tcPr>
          <w:p w14:paraId="3749A704"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single" w:sz="4" w:space="0" w:color="auto"/>
              <w:left w:val="nil"/>
              <w:bottom w:val="single" w:sz="4" w:space="0" w:color="auto"/>
              <w:right w:val="nil"/>
            </w:tcBorders>
            <w:shd w:val="clear" w:color="auto" w:fill="auto"/>
            <w:noWrap/>
            <w:vAlign w:val="bottom"/>
          </w:tcPr>
          <w:p w14:paraId="1F991A53" w14:textId="77777777" w:rsidR="003B11D8" w:rsidRPr="009F11CC" w:rsidRDefault="003B11D8" w:rsidP="00C43BE1">
            <w:pPr>
              <w:jc w:val="center"/>
              <w:rPr>
                <w:rFonts w:eastAsia="Times New Roman"/>
                <w:b/>
                <w:bCs/>
                <w:color w:val="000000"/>
                <w:sz w:val="20"/>
                <w:lang w:val="en-GB" w:eastAsia="da-DK"/>
              </w:rPr>
            </w:pPr>
            <w:r w:rsidRPr="009F11CC">
              <w:rPr>
                <w:rFonts w:eastAsia="Times New Roman"/>
                <w:b/>
                <w:bCs/>
                <w:color w:val="000000"/>
                <w:sz w:val="20"/>
                <w:lang w:val="en-GB" w:eastAsia="da-DK"/>
              </w:rPr>
              <w:t>Cases (n = 10,457)</w:t>
            </w:r>
          </w:p>
        </w:tc>
        <w:tc>
          <w:tcPr>
            <w:tcW w:w="170" w:type="dxa"/>
            <w:tcBorders>
              <w:top w:val="single" w:sz="4" w:space="0" w:color="auto"/>
              <w:left w:val="nil"/>
              <w:bottom w:val="single" w:sz="4" w:space="0" w:color="auto"/>
              <w:right w:val="nil"/>
            </w:tcBorders>
            <w:vAlign w:val="bottom"/>
          </w:tcPr>
          <w:p w14:paraId="4F939BC6" w14:textId="77777777" w:rsidR="003B11D8" w:rsidRPr="009F11CC" w:rsidRDefault="003B11D8" w:rsidP="00C43BE1">
            <w:pPr>
              <w:jc w:val="center"/>
              <w:rPr>
                <w:rFonts w:eastAsia="Times New Roman"/>
                <w:b/>
                <w:sz w:val="20"/>
                <w:lang w:val="en-GB" w:eastAsia="da-DK"/>
              </w:rPr>
            </w:pPr>
          </w:p>
        </w:tc>
        <w:tc>
          <w:tcPr>
            <w:tcW w:w="1814" w:type="dxa"/>
            <w:tcBorders>
              <w:top w:val="nil"/>
              <w:left w:val="nil"/>
              <w:bottom w:val="single" w:sz="4" w:space="0" w:color="auto"/>
              <w:right w:val="nil"/>
            </w:tcBorders>
            <w:vAlign w:val="bottom"/>
          </w:tcPr>
          <w:p w14:paraId="6CCBC88E" w14:textId="6B75D0EC" w:rsidR="003B11D8" w:rsidRPr="009F11CC" w:rsidRDefault="002F6356" w:rsidP="00C43BE1">
            <w:pPr>
              <w:jc w:val="center"/>
              <w:rPr>
                <w:rFonts w:eastAsia="Times New Roman"/>
                <w:b/>
                <w:sz w:val="20"/>
                <w:lang w:val="en-GB" w:eastAsia="da-DK"/>
              </w:rPr>
            </w:pPr>
            <w:proofErr w:type="spellStart"/>
            <w:r w:rsidRPr="009F11CC">
              <w:rPr>
                <w:rFonts w:eastAsia="Times New Roman"/>
                <w:b/>
                <w:sz w:val="20"/>
                <w:lang w:val="en-GB" w:eastAsia="da-DK"/>
              </w:rPr>
              <w:t>p</w:t>
            </w:r>
            <w:r w:rsidR="003B11D8" w:rsidRPr="009F11CC">
              <w:rPr>
                <w:rFonts w:eastAsia="Times New Roman"/>
                <w:b/>
                <w:sz w:val="20"/>
                <w:lang w:val="en-GB" w:eastAsia="da-DK"/>
              </w:rPr>
              <w:t>OR</w:t>
            </w:r>
            <w:proofErr w:type="spellEnd"/>
            <w:r w:rsidR="003B11D8" w:rsidRPr="009F11CC">
              <w:rPr>
                <w:rFonts w:eastAsia="Times New Roman"/>
                <w:b/>
                <w:sz w:val="20"/>
                <w:lang w:val="en-GB" w:eastAsia="da-DK"/>
              </w:rPr>
              <w:t xml:space="preserve"> (95% CI)</w:t>
            </w:r>
          </w:p>
        </w:tc>
      </w:tr>
      <w:tr w:rsidR="003B11D8" w:rsidRPr="009F11CC" w14:paraId="0E312896" w14:textId="77777777" w:rsidTr="00C43BE1">
        <w:trPr>
          <w:trHeight w:val="397"/>
        </w:trPr>
        <w:tc>
          <w:tcPr>
            <w:tcW w:w="1985" w:type="dxa"/>
            <w:tcBorders>
              <w:top w:val="single" w:sz="4" w:space="0" w:color="auto"/>
              <w:left w:val="nil"/>
              <w:bottom w:val="nil"/>
              <w:right w:val="nil"/>
            </w:tcBorders>
            <w:shd w:val="clear" w:color="auto" w:fill="auto"/>
            <w:noWrap/>
            <w:vAlign w:val="bottom"/>
            <w:hideMark/>
          </w:tcPr>
          <w:p w14:paraId="1F19A073"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xml:space="preserve">Overall </w:t>
            </w:r>
          </w:p>
        </w:tc>
        <w:tc>
          <w:tcPr>
            <w:tcW w:w="170" w:type="dxa"/>
            <w:tcBorders>
              <w:top w:val="single" w:sz="4" w:space="0" w:color="auto"/>
              <w:left w:val="nil"/>
              <w:bottom w:val="nil"/>
              <w:right w:val="nil"/>
            </w:tcBorders>
          </w:tcPr>
          <w:p w14:paraId="352D1A45"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single" w:sz="4" w:space="0" w:color="auto"/>
              <w:left w:val="nil"/>
              <w:bottom w:val="nil"/>
              <w:right w:val="nil"/>
            </w:tcBorders>
            <w:shd w:val="clear" w:color="auto" w:fill="auto"/>
            <w:noWrap/>
            <w:vAlign w:val="bottom"/>
            <w:hideMark/>
          </w:tcPr>
          <w:p w14:paraId="1E558F47" w14:textId="77777777" w:rsidR="003B11D8" w:rsidRPr="009F11CC" w:rsidRDefault="003B11D8" w:rsidP="00C43BE1">
            <w:pPr>
              <w:jc w:val="center"/>
              <w:rPr>
                <w:rFonts w:eastAsia="Times New Roman"/>
                <w:b/>
                <w:bCs/>
                <w:color w:val="000000"/>
                <w:sz w:val="20"/>
                <w:lang w:val="en-GB" w:eastAsia="da-DK"/>
              </w:rPr>
            </w:pPr>
          </w:p>
        </w:tc>
        <w:tc>
          <w:tcPr>
            <w:tcW w:w="170" w:type="dxa"/>
            <w:tcBorders>
              <w:top w:val="single" w:sz="4" w:space="0" w:color="auto"/>
              <w:left w:val="nil"/>
              <w:bottom w:val="nil"/>
              <w:right w:val="nil"/>
            </w:tcBorders>
            <w:vAlign w:val="bottom"/>
          </w:tcPr>
          <w:p w14:paraId="536651D6" w14:textId="77777777" w:rsidR="003B11D8" w:rsidRPr="009F11CC" w:rsidRDefault="003B11D8" w:rsidP="00C43BE1">
            <w:pPr>
              <w:jc w:val="center"/>
              <w:rPr>
                <w:rFonts w:eastAsia="Times New Roman"/>
                <w:sz w:val="20"/>
                <w:lang w:val="en-GB" w:eastAsia="da-DK"/>
              </w:rPr>
            </w:pPr>
          </w:p>
        </w:tc>
        <w:tc>
          <w:tcPr>
            <w:tcW w:w="1928" w:type="dxa"/>
            <w:tcBorders>
              <w:top w:val="single" w:sz="4" w:space="0" w:color="auto"/>
              <w:left w:val="nil"/>
              <w:bottom w:val="nil"/>
              <w:right w:val="nil"/>
            </w:tcBorders>
            <w:vAlign w:val="bottom"/>
          </w:tcPr>
          <w:p w14:paraId="175E5DAE" w14:textId="77777777" w:rsidR="003B11D8" w:rsidRPr="009F11CC" w:rsidRDefault="003B11D8" w:rsidP="00C43BE1">
            <w:pPr>
              <w:jc w:val="center"/>
              <w:rPr>
                <w:rFonts w:eastAsia="Times New Roman"/>
                <w:sz w:val="20"/>
                <w:lang w:val="en-GB" w:eastAsia="da-DK"/>
              </w:rPr>
            </w:pPr>
          </w:p>
        </w:tc>
        <w:tc>
          <w:tcPr>
            <w:tcW w:w="170" w:type="dxa"/>
            <w:tcBorders>
              <w:top w:val="single" w:sz="4" w:space="0" w:color="auto"/>
              <w:left w:val="nil"/>
              <w:bottom w:val="nil"/>
              <w:right w:val="nil"/>
            </w:tcBorders>
            <w:vAlign w:val="bottom"/>
          </w:tcPr>
          <w:p w14:paraId="1A3C9502" w14:textId="77777777" w:rsidR="003B11D8" w:rsidRPr="009F11CC" w:rsidRDefault="003B11D8" w:rsidP="00C43BE1">
            <w:pPr>
              <w:jc w:val="center"/>
              <w:rPr>
                <w:rFonts w:eastAsia="Times New Roman"/>
                <w:sz w:val="20"/>
                <w:lang w:val="en-GB" w:eastAsia="da-DK"/>
              </w:rPr>
            </w:pPr>
          </w:p>
        </w:tc>
        <w:tc>
          <w:tcPr>
            <w:tcW w:w="1928" w:type="dxa"/>
            <w:tcBorders>
              <w:top w:val="single" w:sz="4" w:space="0" w:color="auto"/>
              <w:left w:val="nil"/>
              <w:bottom w:val="nil"/>
              <w:right w:val="nil"/>
            </w:tcBorders>
            <w:shd w:val="clear" w:color="auto" w:fill="auto"/>
            <w:noWrap/>
            <w:vAlign w:val="bottom"/>
          </w:tcPr>
          <w:p w14:paraId="212D3B6E" w14:textId="77777777" w:rsidR="003B11D8" w:rsidRPr="009F11CC" w:rsidRDefault="003B11D8" w:rsidP="00C43BE1">
            <w:pPr>
              <w:jc w:val="center"/>
              <w:rPr>
                <w:rFonts w:eastAsia="Times New Roman"/>
                <w:sz w:val="20"/>
                <w:lang w:val="en-GB" w:eastAsia="da-DK"/>
              </w:rPr>
            </w:pPr>
          </w:p>
        </w:tc>
        <w:tc>
          <w:tcPr>
            <w:tcW w:w="170" w:type="dxa"/>
            <w:tcBorders>
              <w:top w:val="single" w:sz="4" w:space="0" w:color="auto"/>
              <w:left w:val="nil"/>
              <w:bottom w:val="nil"/>
              <w:right w:val="nil"/>
            </w:tcBorders>
            <w:vAlign w:val="bottom"/>
          </w:tcPr>
          <w:p w14:paraId="5F4DAC4C" w14:textId="77777777" w:rsidR="003B11D8" w:rsidRPr="009F11CC" w:rsidRDefault="003B11D8" w:rsidP="00C43BE1">
            <w:pPr>
              <w:jc w:val="center"/>
              <w:rPr>
                <w:rFonts w:eastAsia="Times New Roman"/>
                <w:sz w:val="20"/>
                <w:lang w:val="en-GB" w:eastAsia="da-DK"/>
              </w:rPr>
            </w:pPr>
          </w:p>
        </w:tc>
        <w:tc>
          <w:tcPr>
            <w:tcW w:w="1814" w:type="dxa"/>
            <w:tcBorders>
              <w:top w:val="single" w:sz="4" w:space="0" w:color="auto"/>
              <w:left w:val="nil"/>
              <w:bottom w:val="nil"/>
              <w:right w:val="nil"/>
            </w:tcBorders>
            <w:vAlign w:val="bottom"/>
          </w:tcPr>
          <w:p w14:paraId="41D7C86F" w14:textId="77777777" w:rsidR="003B11D8" w:rsidRPr="009F11CC" w:rsidRDefault="003B11D8" w:rsidP="00C43BE1">
            <w:pPr>
              <w:jc w:val="center"/>
              <w:rPr>
                <w:rFonts w:eastAsia="Times New Roman"/>
                <w:sz w:val="20"/>
                <w:lang w:val="en-GB" w:eastAsia="da-DK"/>
              </w:rPr>
            </w:pPr>
          </w:p>
        </w:tc>
      </w:tr>
      <w:tr w:rsidR="003B11D8" w:rsidRPr="009F11CC" w14:paraId="56F94194" w14:textId="77777777" w:rsidTr="00C43BE1">
        <w:trPr>
          <w:trHeight w:val="283"/>
        </w:trPr>
        <w:tc>
          <w:tcPr>
            <w:tcW w:w="1985" w:type="dxa"/>
            <w:tcBorders>
              <w:top w:val="nil"/>
              <w:left w:val="nil"/>
              <w:bottom w:val="nil"/>
              <w:right w:val="nil"/>
            </w:tcBorders>
            <w:shd w:val="clear" w:color="auto" w:fill="auto"/>
            <w:noWrap/>
            <w:vAlign w:val="bottom"/>
            <w:hideMark/>
          </w:tcPr>
          <w:p w14:paraId="0EEEC94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79AD5B65"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0A983C6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5,411</w:t>
            </w:r>
          </w:p>
        </w:tc>
        <w:tc>
          <w:tcPr>
            <w:tcW w:w="170" w:type="dxa"/>
            <w:tcBorders>
              <w:top w:val="nil"/>
              <w:left w:val="nil"/>
              <w:bottom w:val="nil"/>
              <w:right w:val="nil"/>
            </w:tcBorders>
            <w:vAlign w:val="bottom"/>
          </w:tcPr>
          <w:p w14:paraId="0D515DD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0589933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09E2635B"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4D0A458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5,362</w:t>
            </w:r>
          </w:p>
        </w:tc>
        <w:tc>
          <w:tcPr>
            <w:tcW w:w="170" w:type="dxa"/>
            <w:tcBorders>
              <w:top w:val="nil"/>
              <w:left w:val="nil"/>
              <w:bottom w:val="nil"/>
              <w:right w:val="nil"/>
            </w:tcBorders>
            <w:vAlign w:val="bottom"/>
          </w:tcPr>
          <w:p w14:paraId="1E19C048"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5CF2502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3F17A7B8" w14:textId="77777777" w:rsidTr="00C43BE1">
        <w:trPr>
          <w:trHeight w:hRule="exact" w:val="284"/>
        </w:trPr>
        <w:tc>
          <w:tcPr>
            <w:tcW w:w="1985" w:type="dxa"/>
            <w:tcBorders>
              <w:top w:val="nil"/>
              <w:left w:val="nil"/>
              <w:bottom w:val="nil"/>
              <w:right w:val="nil"/>
            </w:tcBorders>
            <w:shd w:val="clear" w:color="auto" w:fill="auto"/>
            <w:noWrap/>
            <w:vAlign w:val="center"/>
            <w:hideMark/>
          </w:tcPr>
          <w:p w14:paraId="3355B610"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7A3661D8"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13549A1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5,190</w:t>
            </w:r>
          </w:p>
        </w:tc>
        <w:tc>
          <w:tcPr>
            <w:tcW w:w="170" w:type="dxa"/>
            <w:tcBorders>
              <w:top w:val="nil"/>
              <w:left w:val="nil"/>
              <w:bottom w:val="nil"/>
              <w:right w:val="nil"/>
            </w:tcBorders>
            <w:vAlign w:val="bottom"/>
          </w:tcPr>
          <w:p w14:paraId="2FA88A0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6FC3D2F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1.15 (1.03-1.28)</w:t>
            </w:r>
          </w:p>
        </w:tc>
        <w:tc>
          <w:tcPr>
            <w:tcW w:w="170" w:type="dxa"/>
            <w:tcBorders>
              <w:top w:val="nil"/>
              <w:left w:val="nil"/>
              <w:bottom w:val="nil"/>
              <w:right w:val="nil"/>
            </w:tcBorders>
            <w:vAlign w:val="bottom"/>
          </w:tcPr>
          <w:p w14:paraId="4680E57C"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59F08FD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5,095</w:t>
            </w:r>
          </w:p>
        </w:tc>
        <w:tc>
          <w:tcPr>
            <w:tcW w:w="170" w:type="dxa"/>
            <w:tcBorders>
              <w:top w:val="nil"/>
              <w:left w:val="nil"/>
              <w:bottom w:val="nil"/>
              <w:right w:val="nil"/>
            </w:tcBorders>
            <w:vAlign w:val="bottom"/>
          </w:tcPr>
          <w:p w14:paraId="7CCB74CF"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244D288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1.18 (1.05-1.32)</w:t>
            </w:r>
          </w:p>
        </w:tc>
      </w:tr>
      <w:tr w:rsidR="003B11D8" w:rsidRPr="009F11CC" w14:paraId="04FD89E0" w14:textId="77777777" w:rsidTr="00C43BE1">
        <w:trPr>
          <w:trHeight w:val="149"/>
        </w:trPr>
        <w:tc>
          <w:tcPr>
            <w:tcW w:w="1985" w:type="dxa"/>
            <w:tcBorders>
              <w:top w:val="nil"/>
              <w:left w:val="nil"/>
              <w:bottom w:val="nil"/>
              <w:right w:val="nil"/>
            </w:tcBorders>
            <w:shd w:val="clear" w:color="auto" w:fill="auto"/>
            <w:noWrap/>
            <w:vAlign w:val="bottom"/>
            <w:hideMark/>
          </w:tcPr>
          <w:p w14:paraId="098A02EE"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0E9F2A13"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0B1DC491"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100AA1DB"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02F0045C"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4CE400EF"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62049D8D"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661D1B10"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05A423C9" w14:textId="77777777" w:rsidR="003B11D8" w:rsidRPr="009F11CC" w:rsidRDefault="003B11D8" w:rsidP="00C43BE1">
            <w:pPr>
              <w:jc w:val="center"/>
              <w:rPr>
                <w:rFonts w:eastAsia="Times New Roman"/>
                <w:sz w:val="20"/>
                <w:lang w:val="en-GB" w:eastAsia="da-DK"/>
              </w:rPr>
            </w:pPr>
          </w:p>
        </w:tc>
      </w:tr>
      <w:tr w:rsidR="003B11D8" w:rsidRPr="009F11CC" w14:paraId="428CF9F5" w14:textId="77777777" w:rsidTr="00C43BE1">
        <w:trPr>
          <w:trHeight w:val="299"/>
        </w:trPr>
        <w:tc>
          <w:tcPr>
            <w:tcW w:w="1985" w:type="dxa"/>
            <w:tcBorders>
              <w:top w:val="nil"/>
              <w:left w:val="nil"/>
              <w:bottom w:val="nil"/>
              <w:right w:val="nil"/>
            </w:tcBorders>
            <w:shd w:val="clear" w:color="auto" w:fill="auto"/>
            <w:noWrap/>
            <w:vAlign w:val="bottom"/>
            <w:hideMark/>
          </w:tcPr>
          <w:p w14:paraId="0D9EFE2A"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 xml:space="preserve">Serous </w:t>
            </w:r>
          </w:p>
        </w:tc>
        <w:tc>
          <w:tcPr>
            <w:tcW w:w="170" w:type="dxa"/>
            <w:tcBorders>
              <w:top w:val="nil"/>
              <w:left w:val="nil"/>
              <w:bottom w:val="nil"/>
              <w:right w:val="nil"/>
            </w:tcBorders>
          </w:tcPr>
          <w:p w14:paraId="2789560B"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5AB6B418"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2E27DD3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4A5ED21C"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32AF666C"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0DF90671"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2578E249"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298DDE11" w14:textId="77777777" w:rsidR="003B11D8" w:rsidRPr="009F11CC" w:rsidRDefault="003B11D8" w:rsidP="00C43BE1">
            <w:pPr>
              <w:jc w:val="center"/>
              <w:rPr>
                <w:rFonts w:eastAsia="Times New Roman"/>
                <w:sz w:val="20"/>
                <w:lang w:val="en-GB" w:eastAsia="da-DK"/>
              </w:rPr>
            </w:pPr>
          </w:p>
        </w:tc>
      </w:tr>
      <w:tr w:rsidR="003B11D8" w:rsidRPr="009F11CC" w14:paraId="1D02FA27" w14:textId="77777777" w:rsidTr="00C43BE1">
        <w:trPr>
          <w:trHeight w:val="283"/>
        </w:trPr>
        <w:tc>
          <w:tcPr>
            <w:tcW w:w="1985" w:type="dxa"/>
            <w:tcBorders>
              <w:top w:val="nil"/>
              <w:left w:val="nil"/>
              <w:bottom w:val="nil"/>
              <w:right w:val="nil"/>
            </w:tcBorders>
            <w:shd w:val="clear" w:color="auto" w:fill="auto"/>
            <w:noWrap/>
            <w:vAlign w:val="bottom"/>
            <w:hideMark/>
          </w:tcPr>
          <w:p w14:paraId="355E064B"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7324405D"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50C616D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3,003</w:t>
            </w:r>
          </w:p>
        </w:tc>
        <w:tc>
          <w:tcPr>
            <w:tcW w:w="170" w:type="dxa"/>
            <w:tcBorders>
              <w:top w:val="nil"/>
              <w:left w:val="nil"/>
              <w:bottom w:val="nil"/>
              <w:right w:val="nil"/>
            </w:tcBorders>
            <w:vAlign w:val="bottom"/>
          </w:tcPr>
          <w:p w14:paraId="5A65FA1C"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1538E82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432DF94E"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55C1EB7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2,973</w:t>
            </w:r>
          </w:p>
        </w:tc>
        <w:tc>
          <w:tcPr>
            <w:tcW w:w="170" w:type="dxa"/>
            <w:tcBorders>
              <w:top w:val="nil"/>
              <w:left w:val="nil"/>
              <w:bottom w:val="nil"/>
              <w:right w:val="nil"/>
            </w:tcBorders>
            <w:vAlign w:val="bottom"/>
          </w:tcPr>
          <w:p w14:paraId="0B733509"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5DC656F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27501EFB" w14:textId="77777777" w:rsidTr="00C43BE1">
        <w:trPr>
          <w:trHeight w:hRule="exact" w:val="284"/>
        </w:trPr>
        <w:tc>
          <w:tcPr>
            <w:tcW w:w="1985" w:type="dxa"/>
            <w:tcBorders>
              <w:top w:val="nil"/>
              <w:left w:val="nil"/>
              <w:bottom w:val="nil"/>
              <w:right w:val="nil"/>
            </w:tcBorders>
            <w:shd w:val="clear" w:color="auto" w:fill="auto"/>
            <w:noWrap/>
            <w:vAlign w:val="bottom"/>
            <w:hideMark/>
          </w:tcPr>
          <w:p w14:paraId="16437B65"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35E1814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27291B0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3,063</w:t>
            </w:r>
          </w:p>
        </w:tc>
        <w:tc>
          <w:tcPr>
            <w:tcW w:w="170" w:type="dxa"/>
            <w:tcBorders>
              <w:top w:val="nil"/>
              <w:left w:val="nil"/>
              <w:bottom w:val="nil"/>
              <w:right w:val="nil"/>
            </w:tcBorders>
            <w:vAlign w:val="bottom"/>
          </w:tcPr>
          <w:p w14:paraId="6EFE5852"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2E8F22E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1.08 (0.87-1.34)</w:t>
            </w:r>
          </w:p>
        </w:tc>
        <w:tc>
          <w:tcPr>
            <w:tcW w:w="170" w:type="dxa"/>
            <w:tcBorders>
              <w:top w:val="nil"/>
              <w:left w:val="nil"/>
              <w:bottom w:val="nil"/>
              <w:right w:val="nil"/>
            </w:tcBorders>
            <w:vAlign w:val="bottom"/>
          </w:tcPr>
          <w:p w14:paraId="443A949E"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16643AA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3,009</w:t>
            </w:r>
          </w:p>
        </w:tc>
        <w:tc>
          <w:tcPr>
            <w:tcW w:w="170" w:type="dxa"/>
            <w:tcBorders>
              <w:top w:val="nil"/>
              <w:left w:val="nil"/>
              <w:bottom w:val="nil"/>
              <w:right w:val="nil"/>
            </w:tcBorders>
            <w:vAlign w:val="bottom"/>
          </w:tcPr>
          <w:p w14:paraId="1E2BF16A"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16D93EE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1.13 (0.90-1.41)</w:t>
            </w:r>
          </w:p>
        </w:tc>
      </w:tr>
      <w:tr w:rsidR="003B11D8" w:rsidRPr="009F11CC" w14:paraId="6252911D" w14:textId="77777777" w:rsidTr="00C43BE1">
        <w:trPr>
          <w:trHeight w:val="149"/>
        </w:trPr>
        <w:tc>
          <w:tcPr>
            <w:tcW w:w="1985" w:type="dxa"/>
            <w:tcBorders>
              <w:top w:val="nil"/>
              <w:left w:val="nil"/>
              <w:bottom w:val="nil"/>
              <w:right w:val="nil"/>
            </w:tcBorders>
            <w:shd w:val="clear" w:color="auto" w:fill="auto"/>
            <w:noWrap/>
            <w:vAlign w:val="bottom"/>
            <w:hideMark/>
          </w:tcPr>
          <w:p w14:paraId="47C159F3"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5FA4A627"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4A870F11"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3A59E468"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259C2C78"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7362C464"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2F153780"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5BFEF70D"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5F58877C" w14:textId="77777777" w:rsidR="003B11D8" w:rsidRPr="009F11CC" w:rsidRDefault="003B11D8" w:rsidP="00C43BE1">
            <w:pPr>
              <w:jc w:val="center"/>
              <w:rPr>
                <w:rFonts w:eastAsia="Times New Roman"/>
                <w:sz w:val="20"/>
                <w:lang w:val="en-GB" w:eastAsia="da-DK"/>
              </w:rPr>
            </w:pPr>
          </w:p>
        </w:tc>
      </w:tr>
      <w:tr w:rsidR="003B11D8" w:rsidRPr="009F11CC" w14:paraId="161F89D9" w14:textId="77777777" w:rsidTr="00C43BE1">
        <w:trPr>
          <w:trHeight w:val="299"/>
        </w:trPr>
        <w:tc>
          <w:tcPr>
            <w:tcW w:w="1985" w:type="dxa"/>
            <w:tcBorders>
              <w:top w:val="nil"/>
              <w:left w:val="nil"/>
              <w:bottom w:val="nil"/>
              <w:right w:val="nil"/>
            </w:tcBorders>
            <w:shd w:val="clear" w:color="auto" w:fill="auto"/>
            <w:noWrap/>
            <w:vAlign w:val="bottom"/>
            <w:hideMark/>
          </w:tcPr>
          <w:p w14:paraId="1495E30C"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Serous low-grade</w:t>
            </w:r>
          </w:p>
        </w:tc>
        <w:tc>
          <w:tcPr>
            <w:tcW w:w="170" w:type="dxa"/>
            <w:tcBorders>
              <w:top w:val="nil"/>
              <w:left w:val="nil"/>
              <w:bottom w:val="nil"/>
              <w:right w:val="nil"/>
            </w:tcBorders>
          </w:tcPr>
          <w:p w14:paraId="55341135"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498513E4"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1158F26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1C588528"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0AF90F4C"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0FCCA031"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382A3984"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46ED3BE5" w14:textId="77777777" w:rsidR="003B11D8" w:rsidRPr="009F11CC" w:rsidRDefault="003B11D8" w:rsidP="00C43BE1">
            <w:pPr>
              <w:jc w:val="center"/>
              <w:rPr>
                <w:rFonts w:eastAsia="Times New Roman"/>
                <w:sz w:val="20"/>
                <w:lang w:val="en-GB" w:eastAsia="da-DK"/>
              </w:rPr>
            </w:pPr>
          </w:p>
        </w:tc>
      </w:tr>
      <w:tr w:rsidR="003B11D8" w:rsidRPr="009F11CC" w14:paraId="7E5CAE3E" w14:textId="77777777" w:rsidTr="00C43BE1">
        <w:trPr>
          <w:trHeight w:val="283"/>
        </w:trPr>
        <w:tc>
          <w:tcPr>
            <w:tcW w:w="1985" w:type="dxa"/>
            <w:tcBorders>
              <w:top w:val="nil"/>
              <w:left w:val="nil"/>
              <w:bottom w:val="nil"/>
              <w:right w:val="nil"/>
            </w:tcBorders>
            <w:shd w:val="clear" w:color="auto" w:fill="auto"/>
            <w:noWrap/>
            <w:vAlign w:val="bottom"/>
            <w:hideMark/>
          </w:tcPr>
          <w:p w14:paraId="52F81283"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11EB0CC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0155D1F7"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143</w:t>
            </w:r>
          </w:p>
        </w:tc>
        <w:tc>
          <w:tcPr>
            <w:tcW w:w="170" w:type="dxa"/>
            <w:tcBorders>
              <w:top w:val="nil"/>
              <w:left w:val="nil"/>
              <w:bottom w:val="nil"/>
              <w:right w:val="nil"/>
            </w:tcBorders>
            <w:vAlign w:val="bottom"/>
          </w:tcPr>
          <w:p w14:paraId="54648F8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30E2FA9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0EB57D22"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638E2CE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142</w:t>
            </w:r>
          </w:p>
        </w:tc>
        <w:tc>
          <w:tcPr>
            <w:tcW w:w="170" w:type="dxa"/>
            <w:tcBorders>
              <w:top w:val="nil"/>
              <w:left w:val="nil"/>
              <w:bottom w:val="nil"/>
              <w:right w:val="nil"/>
            </w:tcBorders>
            <w:vAlign w:val="bottom"/>
          </w:tcPr>
          <w:p w14:paraId="605CC865"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6280B2E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04ACCFD1" w14:textId="77777777" w:rsidTr="00C43BE1">
        <w:trPr>
          <w:trHeight w:hRule="exact" w:val="284"/>
        </w:trPr>
        <w:tc>
          <w:tcPr>
            <w:tcW w:w="1985" w:type="dxa"/>
            <w:tcBorders>
              <w:top w:val="nil"/>
              <w:left w:val="nil"/>
              <w:bottom w:val="nil"/>
              <w:right w:val="nil"/>
            </w:tcBorders>
            <w:shd w:val="clear" w:color="auto" w:fill="auto"/>
            <w:noWrap/>
            <w:vAlign w:val="bottom"/>
            <w:hideMark/>
          </w:tcPr>
          <w:p w14:paraId="44958EAA"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388ED943"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5B31C07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228</w:t>
            </w:r>
          </w:p>
        </w:tc>
        <w:tc>
          <w:tcPr>
            <w:tcW w:w="170" w:type="dxa"/>
            <w:tcBorders>
              <w:top w:val="nil"/>
              <w:left w:val="nil"/>
              <w:bottom w:val="nil"/>
              <w:right w:val="nil"/>
            </w:tcBorders>
            <w:vAlign w:val="bottom"/>
          </w:tcPr>
          <w:p w14:paraId="1EB0BED7"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7D96076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1.10 (0.51-2.35)</w:t>
            </w:r>
          </w:p>
        </w:tc>
        <w:tc>
          <w:tcPr>
            <w:tcW w:w="170" w:type="dxa"/>
            <w:tcBorders>
              <w:top w:val="nil"/>
              <w:left w:val="nil"/>
              <w:bottom w:val="nil"/>
              <w:right w:val="nil"/>
            </w:tcBorders>
            <w:vAlign w:val="bottom"/>
          </w:tcPr>
          <w:p w14:paraId="7FA62D2A"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251F9A1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228</w:t>
            </w:r>
          </w:p>
        </w:tc>
        <w:tc>
          <w:tcPr>
            <w:tcW w:w="170" w:type="dxa"/>
            <w:tcBorders>
              <w:top w:val="nil"/>
              <w:left w:val="nil"/>
              <w:bottom w:val="nil"/>
              <w:right w:val="nil"/>
            </w:tcBorders>
            <w:vAlign w:val="bottom"/>
          </w:tcPr>
          <w:p w14:paraId="48686676"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682F967B"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1.23 (0.49-3.12)</w:t>
            </w:r>
          </w:p>
        </w:tc>
      </w:tr>
      <w:tr w:rsidR="003B11D8" w:rsidRPr="009F11CC" w14:paraId="3970B38F" w14:textId="77777777" w:rsidTr="00C43BE1">
        <w:trPr>
          <w:trHeight w:val="149"/>
        </w:trPr>
        <w:tc>
          <w:tcPr>
            <w:tcW w:w="1985" w:type="dxa"/>
            <w:tcBorders>
              <w:top w:val="nil"/>
              <w:left w:val="nil"/>
              <w:bottom w:val="nil"/>
              <w:right w:val="nil"/>
            </w:tcBorders>
            <w:shd w:val="clear" w:color="auto" w:fill="auto"/>
            <w:noWrap/>
            <w:vAlign w:val="bottom"/>
            <w:hideMark/>
          </w:tcPr>
          <w:p w14:paraId="74AD4450"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3622A487"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6A0EA56F"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4EED7DB9"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07FCF95A"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0EF6AEB1"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28986A3C"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7A304088"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28289F36" w14:textId="77777777" w:rsidR="003B11D8" w:rsidRPr="009F11CC" w:rsidRDefault="003B11D8" w:rsidP="00C43BE1">
            <w:pPr>
              <w:jc w:val="center"/>
              <w:rPr>
                <w:rFonts w:eastAsia="Times New Roman"/>
                <w:sz w:val="20"/>
                <w:lang w:val="en-GB" w:eastAsia="da-DK"/>
              </w:rPr>
            </w:pPr>
          </w:p>
        </w:tc>
      </w:tr>
      <w:tr w:rsidR="003B11D8" w:rsidRPr="009F11CC" w14:paraId="593831C0" w14:textId="77777777" w:rsidTr="00C43BE1">
        <w:trPr>
          <w:trHeight w:val="299"/>
        </w:trPr>
        <w:tc>
          <w:tcPr>
            <w:tcW w:w="1985" w:type="dxa"/>
            <w:tcBorders>
              <w:top w:val="nil"/>
              <w:left w:val="nil"/>
              <w:bottom w:val="nil"/>
              <w:right w:val="nil"/>
            </w:tcBorders>
            <w:shd w:val="clear" w:color="auto" w:fill="auto"/>
            <w:noWrap/>
            <w:vAlign w:val="bottom"/>
            <w:hideMark/>
          </w:tcPr>
          <w:p w14:paraId="33A53FBB"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Serous high-grade</w:t>
            </w:r>
          </w:p>
        </w:tc>
        <w:tc>
          <w:tcPr>
            <w:tcW w:w="170" w:type="dxa"/>
            <w:tcBorders>
              <w:top w:val="nil"/>
              <w:left w:val="nil"/>
              <w:bottom w:val="nil"/>
              <w:right w:val="nil"/>
            </w:tcBorders>
          </w:tcPr>
          <w:p w14:paraId="658AA70C"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13376775"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4F889CC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46F3CE72"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1243B5D2"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4AA2FAED"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6981346E"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1CC5541A" w14:textId="77777777" w:rsidR="003B11D8" w:rsidRPr="009F11CC" w:rsidRDefault="003B11D8" w:rsidP="00C43BE1">
            <w:pPr>
              <w:jc w:val="center"/>
              <w:rPr>
                <w:rFonts w:eastAsia="Times New Roman"/>
                <w:sz w:val="20"/>
                <w:lang w:val="en-GB" w:eastAsia="da-DK"/>
              </w:rPr>
            </w:pPr>
          </w:p>
        </w:tc>
      </w:tr>
      <w:tr w:rsidR="003B11D8" w:rsidRPr="009F11CC" w14:paraId="29FDD358" w14:textId="77777777" w:rsidTr="00C43BE1">
        <w:trPr>
          <w:trHeight w:val="283"/>
        </w:trPr>
        <w:tc>
          <w:tcPr>
            <w:tcW w:w="1985" w:type="dxa"/>
            <w:tcBorders>
              <w:top w:val="nil"/>
              <w:left w:val="nil"/>
              <w:bottom w:val="nil"/>
              <w:right w:val="nil"/>
            </w:tcBorders>
            <w:shd w:val="clear" w:color="auto" w:fill="auto"/>
            <w:noWrap/>
            <w:vAlign w:val="bottom"/>
            <w:hideMark/>
          </w:tcPr>
          <w:p w14:paraId="5BD9777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40C87BC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6641449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2,568</w:t>
            </w:r>
          </w:p>
        </w:tc>
        <w:tc>
          <w:tcPr>
            <w:tcW w:w="170" w:type="dxa"/>
            <w:tcBorders>
              <w:top w:val="nil"/>
              <w:left w:val="nil"/>
              <w:bottom w:val="nil"/>
              <w:right w:val="nil"/>
            </w:tcBorders>
            <w:vAlign w:val="bottom"/>
          </w:tcPr>
          <w:p w14:paraId="70F0BFF3"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5F00B37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38F2463B"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417D2963"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2,541</w:t>
            </w:r>
          </w:p>
        </w:tc>
        <w:tc>
          <w:tcPr>
            <w:tcW w:w="170" w:type="dxa"/>
            <w:tcBorders>
              <w:top w:val="nil"/>
              <w:left w:val="nil"/>
              <w:bottom w:val="nil"/>
              <w:right w:val="nil"/>
            </w:tcBorders>
            <w:vAlign w:val="bottom"/>
          </w:tcPr>
          <w:p w14:paraId="79A9A0A4"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7B84A01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550FA94A" w14:textId="77777777" w:rsidTr="00C43BE1">
        <w:trPr>
          <w:trHeight w:hRule="exact" w:val="284"/>
        </w:trPr>
        <w:tc>
          <w:tcPr>
            <w:tcW w:w="1985" w:type="dxa"/>
            <w:tcBorders>
              <w:top w:val="nil"/>
              <w:left w:val="nil"/>
              <w:bottom w:val="nil"/>
              <w:right w:val="nil"/>
            </w:tcBorders>
            <w:shd w:val="clear" w:color="auto" w:fill="auto"/>
            <w:noWrap/>
            <w:vAlign w:val="bottom"/>
            <w:hideMark/>
          </w:tcPr>
          <w:p w14:paraId="09A193BD"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16AD790D"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1809B4D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2,462</w:t>
            </w:r>
          </w:p>
        </w:tc>
        <w:tc>
          <w:tcPr>
            <w:tcW w:w="170" w:type="dxa"/>
            <w:tcBorders>
              <w:top w:val="nil"/>
              <w:left w:val="nil"/>
              <w:bottom w:val="nil"/>
              <w:right w:val="nil"/>
            </w:tcBorders>
            <w:vAlign w:val="bottom"/>
          </w:tcPr>
          <w:p w14:paraId="476AD8F8"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6912858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1.02 (0.78-1.32)</w:t>
            </w:r>
          </w:p>
        </w:tc>
        <w:tc>
          <w:tcPr>
            <w:tcW w:w="170" w:type="dxa"/>
            <w:tcBorders>
              <w:top w:val="nil"/>
              <w:left w:val="nil"/>
              <w:bottom w:val="nil"/>
              <w:right w:val="nil"/>
            </w:tcBorders>
            <w:vAlign w:val="bottom"/>
          </w:tcPr>
          <w:p w14:paraId="069940F2"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405D408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2,413</w:t>
            </w:r>
          </w:p>
        </w:tc>
        <w:tc>
          <w:tcPr>
            <w:tcW w:w="170" w:type="dxa"/>
            <w:tcBorders>
              <w:top w:val="nil"/>
              <w:left w:val="nil"/>
              <w:bottom w:val="nil"/>
              <w:right w:val="nil"/>
            </w:tcBorders>
            <w:vAlign w:val="bottom"/>
          </w:tcPr>
          <w:p w14:paraId="54817939"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0614550E"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1.09 (0.83-1.43)</w:t>
            </w:r>
          </w:p>
        </w:tc>
      </w:tr>
      <w:tr w:rsidR="003B11D8" w:rsidRPr="009F11CC" w14:paraId="5FF719B4" w14:textId="77777777" w:rsidTr="00C43BE1">
        <w:trPr>
          <w:trHeight w:val="149"/>
        </w:trPr>
        <w:tc>
          <w:tcPr>
            <w:tcW w:w="1985" w:type="dxa"/>
            <w:tcBorders>
              <w:top w:val="nil"/>
              <w:left w:val="nil"/>
              <w:bottom w:val="nil"/>
              <w:right w:val="nil"/>
            </w:tcBorders>
            <w:shd w:val="clear" w:color="auto" w:fill="auto"/>
            <w:noWrap/>
            <w:vAlign w:val="bottom"/>
            <w:hideMark/>
          </w:tcPr>
          <w:p w14:paraId="54DE665B"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73098F2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50C643DB"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6125FD4D"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09735D86"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29D79C65"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4F97A9CE"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085A18E2"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03794FCD" w14:textId="77777777" w:rsidR="003B11D8" w:rsidRPr="009F11CC" w:rsidRDefault="003B11D8" w:rsidP="00C43BE1">
            <w:pPr>
              <w:jc w:val="center"/>
              <w:rPr>
                <w:rFonts w:eastAsia="Times New Roman"/>
                <w:sz w:val="20"/>
                <w:lang w:val="en-GB" w:eastAsia="da-DK"/>
              </w:rPr>
            </w:pPr>
          </w:p>
        </w:tc>
      </w:tr>
      <w:tr w:rsidR="003B11D8" w:rsidRPr="009F11CC" w14:paraId="289D4F14" w14:textId="77777777" w:rsidTr="00C43BE1">
        <w:trPr>
          <w:trHeight w:val="299"/>
        </w:trPr>
        <w:tc>
          <w:tcPr>
            <w:tcW w:w="1985" w:type="dxa"/>
            <w:tcBorders>
              <w:top w:val="nil"/>
              <w:left w:val="nil"/>
              <w:bottom w:val="nil"/>
              <w:right w:val="nil"/>
            </w:tcBorders>
            <w:shd w:val="clear" w:color="auto" w:fill="auto"/>
            <w:noWrap/>
            <w:vAlign w:val="bottom"/>
            <w:hideMark/>
          </w:tcPr>
          <w:p w14:paraId="25A1EB01"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Endometrioid</w:t>
            </w:r>
          </w:p>
        </w:tc>
        <w:tc>
          <w:tcPr>
            <w:tcW w:w="170" w:type="dxa"/>
            <w:tcBorders>
              <w:top w:val="nil"/>
              <w:left w:val="nil"/>
              <w:bottom w:val="nil"/>
              <w:right w:val="nil"/>
            </w:tcBorders>
          </w:tcPr>
          <w:p w14:paraId="4FC14C52"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4599C027"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366D7441"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2011C485"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64ACF32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59F96BB9"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50A66D66"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1BBFD00D" w14:textId="77777777" w:rsidR="003B11D8" w:rsidRPr="009F11CC" w:rsidRDefault="003B11D8" w:rsidP="00C43BE1">
            <w:pPr>
              <w:jc w:val="center"/>
              <w:rPr>
                <w:rFonts w:eastAsia="Times New Roman"/>
                <w:sz w:val="20"/>
                <w:lang w:val="en-GB" w:eastAsia="da-DK"/>
              </w:rPr>
            </w:pPr>
          </w:p>
        </w:tc>
      </w:tr>
      <w:tr w:rsidR="003B11D8" w:rsidRPr="009F11CC" w14:paraId="39705CCB" w14:textId="77777777" w:rsidTr="00C43BE1">
        <w:trPr>
          <w:trHeight w:val="283"/>
        </w:trPr>
        <w:tc>
          <w:tcPr>
            <w:tcW w:w="1985" w:type="dxa"/>
            <w:tcBorders>
              <w:top w:val="nil"/>
              <w:left w:val="nil"/>
              <w:bottom w:val="nil"/>
              <w:right w:val="nil"/>
            </w:tcBorders>
            <w:shd w:val="clear" w:color="auto" w:fill="auto"/>
            <w:noWrap/>
            <w:vAlign w:val="bottom"/>
            <w:hideMark/>
          </w:tcPr>
          <w:p w14:paraId="35EF694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3CA6159E"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4A9825E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908</w:t>
            </w:r>
          </w:p>
        </w:tc>
        <w:tc>
          <w:tcPr>
            <w:tcW w:w="170" w:type="dxa"/>
            <w:tcBorders>
              <w:top w:val="nil"/>
              <w:left w:val="nil"/>
              <w:bottom w:val="nil"/>
              <w:right w:val="nil"/>
            </w:tcBorders>
            <w:vAlign w:val="bottom"/>
          </w:tcPr>
          <w:p w14:paraId="49F361D7"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18FD5B29"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4A9EF681"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4F639F0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901</w:t>
            </w:r>
          </w:p>
        </w:tc>
        <w:tc>
          <w:tcPr>
            <w:tcW w:w="170" w:type="dxa"/>
            <w:tcBorders>
              <w:top w:val="nil"/>
              <w:left w:val="nil"/>
              <w:bottom w:val="nil"/>
              <w:right w:val="nil"/>
            </w:tcBorders>
            <w:vAlign w:val="bottom"/>
          </w:tcPr>
          <w:p w14:paraId="3BD9E761"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318E416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4799699F" w14:textId="77777777" w:rsidTr="00C43BE1">
        <w:trPr>
          <w:trHeight w:hRule="exact" w:val="284"/>
        </w:trPr>
        <w:tc>
          <w:tcPr>
            <w:tcW w:w="1985" w:type="dxa"/>
            <w:tcBorders>
              <w:top w:val="nil"/>
              <w:left w:val="nil"/>
              <w:bottom w:val="nil"/>
              <w:right w:val="nil"/>
            </w:tcBorders>
            <w:shd w:val="clear" w:color="auto" w:fill="auto"/>
            <w:noWrap/>
            <w:vAlign w:val="bottom"/>
            <w:hideMark/>
          </w:tcPr>
          <w:p w14:paraId="26A4B70F"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180F6FBA"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233DEBAB"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756</w:t>
            </w:r>
          </w:p>
        </w:tc>
        <w:tc>
          <w:tcPr>
            <w:tcW w:w="170" w:type="dxa"/>
            <w:tcBorders>
              <w:top w:val="nil"/>
              <w:left w:val="nil"/>
              <w:bottom w:val="nil"/>
              <w:right w:val="nil"/>
            </w:tcBorders>
            <w:vAlign w:val="bottom"/>
          </w:tcPr>
          <w:p w14:paraId="1986C25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61DA0E18"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1.10 (0.86-1.42)</w:t>
            </w:r>
          </w:p>
        </w:tc>
        <w:tc>
          <w:tcPr>
            <w:tcW w:w="170" w:type="dxa"/>
            <w:tcBorders>
              <w:top w:val="nil"/>
              <w:left w:val="nil"/>
              <w:bottom w:val="nil"/>
              <w:right w:val="nil"/>
            </w:tcBorders>
            <w:vAlign w:val="bottom"/>
          </w:tcPr>
          <w:p w14:paraId="055B990C"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260B0B2C"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749</w:t>
            </w:r>
          </w:p>
        </w:tc>
        <w:tc>
          <w:tcPr>
            <w:tcW w:w="170" w:type="dxa"/>
            <w:tcBorders>
              <w:top w:val="nil"/>
              <w:left w:val="nil"/>
              <w:bottom w:val="nil"/>
              <w:right w:val="nil"/>
            </w:tcBorders>
            <w:vAlign w:val="bottom"/>
          </w:tcPr>
          <w:p w14:paraId="10B8581A"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0B188B01"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1.17 (0.90-1.53)</w:t>
            </w:r>
          </w:p>
        </w:tc>
      </w:tr>
      <w:tr w:rsidR="003B11D8" w:rsidRPr="009F11CC" w14:paraId="0772B166" w14:textId="77777777" w:rsidTr="00C43BE1">
        <w:trPr>
          <w:trHeight w:val="149"/>
        </w:trPr>
        <w:tc>
          <w:tcPr>
            <w:tcW w:w="1985" w:type="dxa"/>
            <w:tcBorders>
              <w:top w:val="nil"/>
              <w:left w:val="nil"/>
              <w:bottom w:val="nil"/>
              <w:right w:val="nil"/>
            </w:tcBorders>
            <w:shd w:val="clear" w:color="auto" w:fill="auto"/>
            <w:noWrap/>
            <w:vAlign w:val="bottom"/>
            <w:hideMark/>
          </w:tcPr>
          <w:p w14:paraId="6375E4CE"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3CD7B031"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398F1D38"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4260C9E1"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162DA318"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6FD687D6"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14261ED2"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15791E5B"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628E4825" w14:textId="77777777" w:rsidR="003B11D8" w:rsidRPr="009F11CC" w:rsidRDefault="003B11D8" w:rsidP="00C43BE1">
            <w:pPr>
              <w:jc w:val="center"/>
              <w:rPr>
                <w:rFonts w:eastAsia="Times New Roman"/>
                <w:sz w:val="20"/>
                <w:lang w:val="en-GB" w:eastAsia="da-DK"/>
              </w:rPr>
            </w:pPr>
          </w:p>
        </w:tc>
      </w:tr>
      <w:tr w:rsidR="003B11D8" w:rsidRPr="009F11CC" w14:paraId="07AC8DAB" w14:textId="77777777" w:rsidTr="00C43BE1">
        <w:trPr>
          <w:trHeight w:val="299"/>
        </w:trPr>
        <w:tc>
          <w:tcPr>
            <w:tcW w:w="1985" w:type="dxa"/>
            <w:tcBorders>
              <w:top w:val="nil"/>
              <w:left w:val="nil"/>
              <w:bottom w:val="nil"/>
              <w:right w:val="nil"/>
            </w:tcBorders>
            <w:shd w:val="clear" w:color="auto" w:fill="auto"/>
            <w:noWrap/>
            <w:vAlign w:val="bottom"/>
            <w:hideMark/>
          </w:tcPr>
          <w:p w14:paraId="560C567E"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Mucinous</w:t>
            </w:r>
          </w:p>
        </w:tc>
        <w:tc>
          <w:tcPr>
            <w:tcW w:w="170" w:type="dxa"/>
            <w:tcBorders>
              <w:top w:val="nil"/>
              <w:left w:val="nil"/>
              <w:bottom w:val="nil"/>
              <w:right w:val="nil"/>
            </w:tcBorders>
          </w:tcPr>
          <w:p w14:paraId="325F01B5"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01D13FBE"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53871E56"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01A39992"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7C4735B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52E5098C"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37AC114F"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5F20C82F" w14:textId="77777777" w:rsidR="003B11D8" w:rsidRPr="009F11CC" w:rsidRDefault="003B11D8" w:rsidP="00C43BE1">
            <w:pPr>
              <w:jc w:val="center"/>
              <w:rPr>
                <w:rFonts w:eastAsia="Times New Roman"/>
                <w:sz w:val="20"/>
                <w:lang w:val="en-GB" w:eastAsia="da-DK"/>
              </w:rPr>
            </w:pPr>
          </w:p>
        </w:tc>
      </w:tr>
      <w:tr w:rsidR="003B11D8" w:rsidRPr="009F11CC" w14:paraId="5EFF1E4B" w14:textId="77777777" w:rsidTr="00C43BE1">
        <w:trPr>
          <w:trHeight w:val="283"/>
        </w:trPr>
        <w:tc>
          <w:tcPr>
            <w:tcW w:w="1985" w:type="dxa"/>
            <w:tcBorders>
              <w:top w:val="nil"/>
              <w:left w:val="nil"/>
              <w:bottom w:val="nil"/>
              <w:right w:val="nil"/>
            </w:tcBorders>
            <w:shd w:val="clear" w:color="auto" w:fill="auto"/>
            <w:noWrap/>
            <w:vAlign w:val="bottom"/>
            <w:hideMark/>
          </w:tcPr>
          <w:p w14:paraId="01C37D64"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43AE1582"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087BEE34"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349</w:t>
            </w:r>
          </w:p>
        </w:tc>
        <w:tc>
          <w:tcPr>
            <w:tcW w:w="170" w:type="dxa"/>
            <w:tcBorders>
              <w:top w:val="nil"/>
              <w:left w:val="nil"/>
              <w:bottom w:val="nil"/>
              <w:right w:val="nil"/>
            </w:tcBorders>
            <w:vAlign w:val="bottom"/>
          </w:tcPr>
          <w:p w14:paraId="156E006F"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38135700"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58FD6913"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0CB4E21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349</w:t>
            </w:r>
          </w:p>
        </w:tc>
        <w:tc>
          <w:tcPr>
            <w:tcW w:w="170" w:type="dxa"/>
            <w:tcBorders>
              <w:top w:val="nil"/>
              <w:left w:val="nil"/>
              <w:bottom w:val="nil"/>
              <w:right w:val="nil"/>
            </w:tcBorders>
            <w:vAlign w:val="bottom"/>
          </w:tcPr>
          <w:p w14:paraId="125213DA"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71D04BF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3A296207" w14:textId="77777777" w:rsidTr="00C43BE1">
        <w:trPr>
          <w:trHeight w:hRule="exact" w:val="284"/>
        </w:trPr>
        <w:tc>
          <w:tcPr>
            <w:tcW w:w="1985" w:type="dxa"/>
            <w:tcBorders>
              <w:top w:val="nil"/>
              <w:left w:val="nil"/>
              <w:bottom w:val="nil"/>
              <w:right w:val="nil"/>
            </w:tcBorders>
            <w:shd w:val="clear" w:color="auto" w:fill="auto"/>
            <w:noWrap/>
            <w:vAlign w:val="bottom"/>
            <w:hideMark/>
          </w:tcPr>
          <w:p w14:paraId="7C39FBE2"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nil"/>
              <w:right w:val="nil"/>
            </w:tcBorders>
          </w:tcPr>
          <w:p w14:paraId="578108BB"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0C38E30D"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271</w:t>
            </w:r>
          </w:p>
        </w:tc>
        <w:tc>
          <w:tcPr>
            <w:tcW w:w="170" w:type="dxa"/>
            <w:tcBorders>
              <w:top w:val="nil"/>
              <w:left w:val="nil"/>
              <w:bottom w:val="nil"/>
              <w:right w:val="nil"/>
            </w:tcBorders>
            <w:vAlign w:val="bottom"/>
          </w:tcPr>
          <w:p w14:paraId="7D6B1986"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10BF258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0.97 (0.63-1.48)</w:t>
            </w:r>
          </w:p>
        </w:tc>
        <w:tc>
          <w:tcPr>
            <w:tcW w:w="170" w:type="dxa"/>
            <w:tcBorders>
              <w:top w:val="nil"/>
              <w:left w:val="nil"/>
              <w:bottom w:val="nil"/>
              <w:right w:val="nil"/>
            </w:tcBorders>
            <w:vAlign w:val="bottom"/>
          </w:tcPr>
          <w:p w14:paraId="100FDC5A"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4B852B88"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266</w:t>
            </w:r>
          </w:p>
        </w:tc>
        <w:tc>
          <w:tcPr>
            <w:tcW w:w="170" w:type="dxa"/>
            <w:tcBorders>
              <w:top w:val="nil"/>
              <w:left w:val="nil"/>
              <w:bottom w:val="nil"/>
              <w:right w:val="nil"/>
            </w:tcBorders>
            <w:vAlign w:val="bottom"/>
          </w:tcPr>
          <w:p w14:paraId="4EE3DB25"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165AF302"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1.09 (0.68-1.76)</w:t>
            </w:r>
          </w:p>
        </w:tc>
      </w:tr>
      <w:tr w:rsidR="003B11D8" w:rsidRPr="009F11CC" w14:paraId="6183004F" w14:textId="77777777" w:rsidTr="00C43BE1">
        <w:trPr>
          <w:trHeight w:val="149"/>
        </w:trPr>
        <w:tc>
          <w:tcPr>
            <w:tcW w:w="1985" w:type="dxa"/>
            <w:tcBorders>
              <w:top w:val="nil"/>
              <w:left w:val="nil"/>
              <w:bottom w:val="nil"/>
              <w:right w:val="nil"/>
            </w:tcBorders>
            <w:shd w:val="clear" w:color="auto" w:fill="auto"/>
            <w:noWrap/>
            <w:vAlign w:val="bottom"/>
            <w:hideMark/>
          </w:tcPr>
          <w:p w14:paraId="60A27943" w14:textId="77777777" w:rsidR="003B11D8" w:rsidRPr="009F11CC" w:rsidRDefault="003B11D8" w:rsidP="00C43BE1">
            <w:pPr>
              <w:rPr>
                <w:rFonts w:eastAsia="Times New Roman"/>
                <w:color w:val="000000"/>
                <w:sz w:val="20"/>
                <w:lang w:val="en-GB" w:eastAsia="da-DK"/>
              </w:rPr>
            </w:pPr>
          </w:p>
        </w:tc>
        <w:tc>
          <w:tcPr>
            <w:tcW w:w="170" w:type="dxa"/>
            <w:tcBorders>
              <w:top w:val="nil"/>
              <w:left w:val="nil"/>
              <w:bottom w:val="nil"/>
              <w:right w:val="nil"/>
            </w:tcBorders>
          </w:tcPr>
          <w:p w14:paraId="5412ED8F"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hideMark/>
          </w:tcPr>
          <w:p w14:paraId="75306834"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5D1A8A40"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5E36A0B9"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70C0D37D"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307E4D09"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785E1806"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4CCCA281" w14:textId="77777777" w:rsidR="003B11D8" w:rsidRPr="009F11CC" w:rsidRDefault="003B11D8" w:rsidP="00C43BE1">
            <w:pPr>
              <w:jc w:val="center"/>
              <w:rPr>
                <w:rFonts w:eastAsia="Times New Roman"/>
                <w:sz w:val="20"/>
                <w:lang w:val="en-GB" w:eastAsia="da-DK"/>
              </w:rPr>
            </w:pPr>
          </w:p>
        </w:tc>
      </w:tr>
      <w:tr w:rsidR="003B11D8" w:rsidRPr="009F11CC" w14:paraId="381D74E7" w14:textId="77777777" w:rsidTr="00C43BE1">
        <w:trPr>
          <w:trHeight w:val="299"/>
        </w:trPr>
        <w:tc>
          <w:tcPr>
            <w:tcW w:w="1985" w:type="dxa"/>
            <w:tcBorders>
              <w:top w:val="nil"/>
              <w:left w:val="nil"/>
              <w:bottom w:val="nil"/>
              <w:right w:val="nil"/>
            </w:tcBorders>
            <w:shd w:val="clear" w:color="auto" w:fill="auto"/>
            <w:noWrap/>
            <w:vAlign w:val="bottom"/>
            <w:hideMark/>
          </w:tcPr>
          <w:p w14:paraId="79AFC18B" w14:textId="77777777" w:rsidR="003B11D8" w:rsidRPr="009F11CC" w:rsidRDefault="003B11D8" w:rsidP="00C43BE1">
            <w:pPr>
              <w:rPr>
                <w:rFonts w:eastAsia="Times New Roman"/>
                <w:b/>
                <w:bCs/>
                <w:color w:val="000000"/>
                <w:sz w:val="20"/>
                <w:lang w:val="en-GB" w:eastAsia="da-DK"/>
              </w:rPr>
            </w:pPr>
            <w:r w:rsidRPr="009F11CC">
              <w:rPr>
                <w:rFonts w:eastAsia="Times New Roman"/>
                <w:b/>
                <w:bCs/>
                <w:color w:val="000000"/>
                <w:sz w:val="20"/>
                <w:lang w:val="en-GB" w:eastAsia="da-DK"/>
              </w:rPr>
              <w:t>Clear cell</w:t>
            </w:r>
          </w:p>
        </w:tc>
        <w:tc>
          <w:tcPr>
            <w:tcW w:w="170" w:type="dxa"/>
            <w:tcBorders>
              <w:top w:val="nil"/>
              <w:left w:val="nil"/>
              <w:bottom w:val="nil"/>
              <w:right w:val="nil"/>
            </w:tcBorders>
          </w:tcPr>
          <w:p w14:paraId="66A0F272" w14:textId="77777777" w:rsidR="003B11D8" w:rsidRPr="009F11CC" w:rsidRDefault="003B11D8" w:rsidP="00C43BE1">
            <w:pPr>
              <w:jc w:val="center"/>
              <w:rPr>
                <w:rFonts w:eastAsia="Times New Roman"/>
                <w:b/>
                <w:bCs/>
                <w:color w:val="000000"/>
                <w:sz w:val="20"/>
                <w:lang w:val="en-GB" w:eastAsia="da-DK"/>
              </w:rPr>
            </w:pPr>
          </w:p>
        </w:tc>
        <w:tc>
          <w:tcPr>
            <w:tcW w:w="1928" w:type="dxa"/>
            <w:tcBorders>
              <w:top w:val="nil"/>
              <w:left w:val="nil"/>
              <w:bottom w:val="nil"/>
              <w:right w:val="nil"/>
            </w:tcBorders>
            <w:shd w:val="clear" w:color="auto" w:fill="auto"/>
            <w:noWrap/>
            <w:vAlign w:val="bottom"/>
            <w:hideMark/>
          </w:tcPr>
          <w:p w14:paraId="4781F07B" w14:textId="77777777" w:rsidR="003B11D8" w:rsidRPr="009F11CC" w:rsidRDefault="003B11D8" w:rsidP="00C43BE1">
            <w:pPr>
              <w:jc w:val="center"/>
              <w:rPr>
                <w:rFonts w:eastAsia="Times New Roman"/>
                <w:b/>
                <w:bCs/>
                <w:color w:val="000000"/>
                <w:sz w:val="20"/>
                <w:lang w:val="en-GB" w:eastAsia="da-DK"/>
              </w:rPr>
            </w:pPr>
          </w:p>
        </w:tc>
        <w:tc>
          <w:tcPr>
            <w:tcW w:w="170" w:type="dxa"/>
            <w:tcBorders>
              <w:top w:val="nil"/>
              <w:left w:val="nil"/>
              <w:bottom w:val="nil"/>
              <w:right w:val="nil"/>
            </w:tcBorders>
            <w:vAlign w:val="bottom"/>
          </w:tcPr>
          <w:p w14:paraId="5EF37C31"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vAlign w:val="bottom"/>
          </w:tcPr>
          <w:p w14:paraId="3DF05804"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486D60BA" w14:textId="77777777" w:rsidR="003B11D8" w:rsidRPr="009F11CC" w:rsidRDefault="003B11D8" w:rsidP="00C43BE1">
            <w:pPr>
              <w:jc w:val="center"/>
              <w:rPr>
                <w:rFonts w:eastAsia="Times New Roman"/>
                <w:sz w:val="20"/>
                <w:lang w:val="en-GB" w:eastAsia="da-DK"/>
              </w:rPr>
            </w:pPr>
          </w:p>
        </w:tc>
        <w:tc>
          <w:tcPr>
            <w:tcW w:w="1928" w:type="dxa"/>
            <w:tcBorders>
              <w:top w:val="nil"/>
              <w:left w:val="nil"/>
              <w:bottom w:val="nil"/>
              <w:right w:val="nil"/>
            </w:tcBorders>
            <w:shd w:val="clear" w:color="auto" w:fill="auto"/>
            <w:noWrap/>
            <w:vAlign w:val="bottom"/>
          </w:tcPr>
          <w:p w14:paraId="2724A028" w14:textId="77777777" w:rsidR="003B11D8" w:rsidRPr="009F11CC" w:rsidRDefault="003B11D8" w:rsidP="00C43BE1">
            <w:pPr>
              <w:jc w:val="center"/>
              <w:rPr>
                <w:rFonts w:eastAsia="Times New Roman"/>
                <w:sz w:val="20"/>
                <w:lang w:val="en-GB" w:eastAsia="da-DK"/>
              </w:rPr>
            </w:pPr>
          </w:p>
        </w:tc>
        <w:tc>
          <w:tcPr>
            <w:tcW w:w="170" w:type="dxa"/>
            <w:tcBorders>
              <w:top w:val="nil"/>
              <w:left w:val="nil"/>
              <w:bottom w:val="nil"/>
              <w:right w:val="nil"/>
            </w:tcBorders>
            <w:vAlign w:val="bottom"/>
          </w:tcPr>
          <w:p w14:paraId="4320D72D" w14:textId="77777777" w:rsidR="003B11D8" w:rsidRPr="009F11CC" w:rsidRDefault="003B11D8" w:rsidP="00C43BE1">
            <w:pPr>
              <w:jc w:val="center"/>
              <w:rPr>
                <w:rFonts w:eastAsia="Times New Roman"/>
                <w:sz w:val="20"/>
                <w:lang w:val="en-GB" w:eastAsia="da-DK"/>
              </w:rPr>
            </w:pPr>
          </w:p>
        </w:tc>
        <w:tc>
          <w:tcPr>
            <w:tcW w:w="1814" w:type="dxa"/>
            <w:tcBorders>
              <w:top w:val="nil"/>
              <w:left w:val="nil"/>
              <w:bottom w:val="nil"/>
              <w:right w:val="nil"/>
            </w:tcBorders>
            <w:vAlign w:val="bottom"/>
          </w:tcPr>
          <w:p w14:paraId="5DEBBF79" w14:textId="77777777" w:rsidR="003B11D8" w:rsidRPr="009F11CC" w:rsidRDefault="003B11D8" w:rsidP="00C43BE1">
            <w:pPr>
              <w:jc w:val="center"/>
              <w:rPr>
                <w:rFonts w:eastAsia="Times New Roman"/>
                <w:sz w:val="20"/>
                <w:lang w:val="en-GB" w:eastAsia="da-DK"/>
              </w:rPr>
            </w:pPr>
          </w:p>
        </w:tc>
      </w:tr>
      <w:tr w:rsidR="003B11D8" w:rsidRPr="009F11CC" w14:paraId="0AF66153" w14:textId="77777777" w:rsidTr="00C43BE1">
        <w:trPr>
          <w:trHeight w:val="283"/>
        </w:trPr>
        <w:tc>
          <w:tcPr>
            <w:tcW w:w="1985" w:type="dxa"/>
            <w:tcBorders>
              <w:top w:val="nil"/>
              <w:left w:val="nil"/>
              <w:bottom w:val="nil"/>
              <w:right w:val="nil"/>
            </w:tcBorders>
            <w:shd w:val="clear" w:color="auto" w:fill="auto"/>
            <w:noWrap/>
            <w:vAlign w:val="bottom"/>
            <w:hideMark/>
          </w:tcPr>
          <w:p w14:paraId="5D1A83A1"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&gt;high school</w:t>
            </w:r>
          </w:p>
        </w:tc>
        <w:tc>
          <w:tcPr>
            <w:tcW w:w="170" w:type="dxa"/>
            <w:tcBorders>
              <w:top w:val="nil"/>
              <w:left w:val="nil"/>
              <w:bottom w:val="nil"/>
              <w:right w:val="nil"/>
            </w:tcBorders>
          </w:tcPr>
          <w:p w14:paraId="5D389CCA"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hideMark/>
          </w:tcPr>
          <w:p w14:paraId="5FE3E166"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436</w:t>
            </w:r>
          </w:p>
        </w:tc>
        <w:tc>
          <w:tcPr>
            <w:tcW w:w="170" w:type="dxa"/>
            <w:tcBorders>
              <w:top w:val="nil"/>
              <w:left w:val="nil"/>
              <w:bottom w:val="nil"/>
              <w:right w:val="nil"/>
            </w:tcBorders>
            <w:vAlign w:val="bottom"/>
          </w:tcPr>
          <w:p w14:paraId="444AF519"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vAlign w:val="bottom"/>
          </w:tcPr>
          <w:p w14:paraId="0AA9A14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c>
          <w:tcPr>
            <w:tcW w:w="170" w:type="dxa"/>
            <w:tcBorders>
              <w:top w:val="nil"/>
              <w:left w:val="nil"/>
              <w:bottom w:val="nil"/>
              <w:right w:val="nil"/>
            </w:tcBorders>
            <w:vAlign w:val="bottom"/>
          </w:tcPr>
          <w:p w14:paraId="289C77BC"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nil"/>
              <w:right w:val="nil"/>
            </w:tcBorders>
            <w:shd w:val="clear" w:color="auto" w:fill="auto"/>
            <w:noWrap/>
            <w:vAlign w:val="bottom"/>
          </w:tcPr>
          <w:p w14:paraId="15AA2C75"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431</w:t>
            </w:r>
          </w:p>
        </w:tc>
        <w:tc>
          <w:tcPr>
            <w:tcW w:w="170" w:type="dxa"/>
            <w:tcBorders>
              <w:top w:val="nil"/>
              <w:left w:val="nil"/>
              <w:bottom w:val="nil"/>
              <w:right w:val="nil"/>
            </w:tcBorders>
            <w:vAlign w:val="bottom"/>
          </w:tcPr>
          <w:p w14:paraId="3C785115"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nil"/>
              <w:right w:val="nil"/>
            </w:tcBorders>
            <w:vAlign w:val="bottom"/>
          </w:tcPr>
          <w:p w14:paraId="6ECB5E87"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1.00</w:t>
            </w:r>
          </w:p>
        </w:tc>
      </w:tr>
      <w:tr w:rsidR="003B11D8" w:rsidRPr="009F11CC" w14:paraId="279B53AF" w14:textId="77777777" w:rsidTr="00C43BE1">
        <w:trPr>
          <w:trHeight w:hRule="exact" w:val="284"/>
        </w:trPr>
        <w:tc>
          <w:tcPr>
            <w:tcW w:w="1985" w:type="dxa"/>
            <w:tcBorders>
              <w:top w:val="nil"/>
              <w:left w:val="nil"/>
              <w:bottom w:val="single" w:sz="4" w:space="0" w:color="auto"/>
              <w:right w:val="nil"/>
            </w:tcBorders>
            <w:shd w:val="clear" w:color="auto" w:fill="auto"/>
            <w:noWrap/>
            <w:vAlign w:val="bottom"/>
            <w:hideMark/>
          </w:tcPr>
          <w:p w14:paraId="29005F6E" w14:textId="77777777" w:rsidR="003B11D8" w:rsidRPr="009F11CC" w:rsidRDefault="003B11D8" w:rsidP="00C43BE1">
            <w:pPr>
              <w:rPr>
                <w:rFonts w:eastAsia="Times New Roman"/>
                <w:color w:val="000000"/>
                <w:sz w:val="20"/>
                <w:lang w:val="en-GB" w:eastAsia="da-DK"/>
              </w:rPr>
            </w:pPr>
            <w:r w:rsidRPr="009F11CC">
              <w:rPr>
                <w:rFonts w:eastAsia="Times New Roman"/>
                <w:color w:val="000000"/>
                <w:sz w:val="20"/>
                <w:lang w:val="en-GB" w:eastAsia="da-DK"/>
              </w:rPr>
              <w:t xml:space="preserve">  ≤high school</w:t>
            </w:r>
          </w:p>
        </w:tc>
        <w:tc>
          <w:tcPr>
            <w:tcW w:w="170" w:type="dxa"/>
            <w:tcBorders>
              <w:top w:val="nil"/>
              <w:left w:val="nil"/>
              <w:bottom w:val="single" w:sz="4" w:space="0" w:color="auto"/>
              <w:right w:val="nil"/>
            </w:tcBorders>
          </w:tcPr>
          <w:p w14:paraId="0E59D43C"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single" w:sz="4" w:space="0" w:color="auto"/>
              <w:right w:val="nil"/>
            </w:tcBorders>
            <w:shd w:val="clear" w:color="auto" w:fill="auto"/>
            <w:noWrap/>
            <w:vAlign w:val="bottom"/>
            <w:hideMark/>
          </w:tcPr>
          <w:p w14:paraId="272FAA09"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390</w:t>
            </w:r>
          </w:p>
        </w:tc>
        <w:tc>
          <w:tcPr>
            <w:tcW w:w="170" w:type="dxa"/>
            <w:tcBorders>
              <w:top w:val="nil"/>
              <w:left w:val="nil"/>
              <w:bottom w:val="single" w:sz="4" w:space="0" w:color="auto"/>
              <w:right w:val="nil"/>
            </w:tcBorders>
            <w:vAlign w:val="bottom"/>
          </w:tcPr>
          <w:p w14:paraId="6A9AE380"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single" w:sz="4" w:space="0" w:color="auto"/>
              <w:right w:val="nil"/>
            </w:tcBorders>
            <w:vAlign w:val="bottom"/>
          </w:tcPr>
          <w:p w14:paraId="5316833C"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1.19 (0.84-1.71)</w:t>
            </w:r>
          </w:p>
        </w:tc>
        <w:tc>
          <w:tcPr>
            <w:tcW w:w="170" w:type="dxa"/>
            <w:tcBorders>
              <w:top w:val="nil"/>
              <w:left w:val="nil"/>
              <w:bottom w:val="single" w:sz="4" w:space="0" w:color="auto"/>
              <w:right w:val="nil"/>
            </w:tcBorders>
            <w:vAlign w:val="bottom"/>
          </w:tcPr>
          <w:p w14:paraId="21B5778E" w14:textId="77777777" w:rsidR="003B11D8" w:rsidRPr="009F11CC" w:rsidRDefault="003B11D8" w:rsidP="00C43BE1">
            <w:pPr>
              <w:jc w:val="center"/>
              <w:rPr>
                <w:rFonts w:eastAsia="Times New Roman"/>
                <w:color w:val="000000"/>
                <w:sz w:val="20"/>
                <w:lang w:val="en-GB" w:eastAsia="da-DK"/>
              </w:rPr>
            </w:pPr>
          </w:p>
        </w:tc>
        <w:tc>
          <w:tcPr>
            <w:tcW w:w="1928" w:type="dxa"/>
            <w:tcBorders>
              <w:top w:val="nil"/>
              <w:left w:val="nil"/>
              <w:bottom w:val="single" w:sz="4" w:space="0" w:color="auto"/>
              <w:right w:val="nil"/>
            </w:tcBorders>
            <w:shd w:val="clear" w:color="auto" w:fill="auto"/>
            <w:noWrap/>
            <w:vAlign w:val="bottom"/>
            <w:hideMark/>
          </w:tcPr>
          <w:p w14:paraId="49B8457F"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376</w:t>
            </w:r>
          </w:p>
        </w:tc>
        <w:tc>
          <w:tcPr>
            <w:tcW w:w="170" w:type="dxa"/>
            <w:tcBorders>
              <w:top w:val="nil"/>
              <w:left w:val="nil"/>
              <w:bottom w:val="single" w:sz="4" w:space="0" w:color="auto"/>
              <w:right w:val="nil"/>
            </w:tcBorders>
            <w:vAlign w:val="bottom"/>
          </w:tcPr>
          <w:p w14:paraId="3D4EFAD8" w14:textId="77777777" w:rsidR="003B11D8" w:rsidRPr="009F11CC" w:rsidRDefault="003B11D8" w:rsidP="00C43BE1">
            <w:pPr>
              <w:jc w:val="center"/>
              <w:rPr>
                <w:rFonts w:eastAsia="Times New Roman"/>
                <w:color w:val="000000"/>
                <w:sz w:val="20"/>
                <w:lang w:val="en-GB" w:eastAsia="da-DK"/>
              </w:rPr>
            </w:pPr>
          </w:p>
        </w:tc>
        <w:tc>
          <w:tcPr>
            <w:tcW w:w="1814" w:type="dxa"/>
            <w:tcBorders>
              <w:top w:val="nil"/>
              <w:left w:val="nil"/>
              <w:bottom w:val="single" w:sz="4" w:space="0" w:color="auto"/>
              <w:right w:val="nil"/>
            </w:tcBorders>
            <w:vAlign w:val="bottom"/>
          </w:tcPr>
          <w:p w14:paraId="19FA04EA" w14:textId="77777777" w:rsidR="003B11D8" w:rsidRPr="009F11CC" w:rsidRDefault="003B11D8" w:rsidP="00C43BE1">
            <w:pPr>
              <w:jc w:val="center"/>
              <w:rPr>
                <w:rFonts w:eastAsia="Times New Roman"/>
                <w:color w:val="000000"/>
                <w:sz w:val="20"/>
                <w:lang w:val="en-GB" w:eastAsia="da-DK"/>
              </w:rPr>
            </w:pPr>
            <w:r w:rsidRPr="009F11CC">
              <w:rPr>
                <w:rFonts w:eastAsia="Times New Roman"/>
                <w:color w:val="000000"/>
                <w:sz w:val="20"/>
                <w:lang w:val="en-GB" w:eastAsia="da-DK"/>
              </w:rPr>
              <w:t>1.21 (0.83-1.77)</w:t>
            </w:r>
          </w:p>
        </w:tc>
      </w:tr>
    </w:tbl>
    <w:p w14:paraId="0CE62FC7" w14:textId="77777777" w:rsidR="003B11D8" w:rsidRPr="009F11CC" w:rsidRDefault="003B11D8" w:rsidP="00C43BE1">
      <w:pPr>
        <w:rPr>
          <w:rFonts w:eastAsia="Times New Roman"/>
          <w:color w:val="000000"/>
          <w:sz w:val="20"/>
          <w:lang w:val="en-GB" w:eastAsia="da-DK"/>
        </w:rPr>
      </w:pPr>
      <w:proofErr w:type="spellStart"/>
      <w:proofErr w:type="gramStart"/>
      <w:r w:rsidRPr="009F11CC">
        <w:rPr>
          <w:sz w:val="20"/>
          <w:vertAlign w:val="superscript"/>
          <w:lang w:val="en-GB"/>
        </w:rPr>
        <w:t>a</w:t>
      </w:r>
      <w:r w:rsidRPr="009F11CC">
        <w:rPr>
          <w:sz w:val="20"/>
          <w:lang w:val="en-GB"/>
        </w:rPr>
        <w:t>Adjusted</w:t>
      </w:r>
      <w:proofErr w:type="spellEnd"/>
      <w:proofErr w:type="gramEnd"/>
      <w:r w:rsidRPr="009F11CC">
        <w:rPr>
          <w:sz w:val="20"/>
          <w:lang w:val="en-GB"/>
        </w:rPr>
        <w:t xml:space="preserve"> for age (continuous variable) and race/ethnicity (</w:t>
      </w:r>
      <w:r w:rsidRPr="009F11CC">
        <w:rPr>
          <w:rFonts w:eastAsia="Times New Roman"/>
          <w:color w:val="000000"/>
          <w:sz w:val="20"/>
          <w:lang w:val="en-GB" w:eastAsia="da-DK"/>
        </w:rPr>
        <w:t>Non-Hispanic White, Hispanic White, Black, Asian and other).</w:t>
      </w:r>
    </w:p>
    <w:p w14:paraId="75C3988A" w14:textId="77777777" w:rsidR="003B11D8" w:rsidRPr="009F11CC" w:rsidRDefault="003B11D8" w:rsidP="00C43BE1">
      <w:pPr>
        <w:rPr>
          <w:sz w:val="20"/>
          <w:lang w:val="en-GB"/>
        </w:rPr>
      </w:pPr>
      <w:proofErr w:type="spellStart"/>
      <w:proofErr w:type="gramStart"/>
      <w:r w:rsidRPr="009F11CC">
        <w:rPr>
          <w:rFonts w:eastAsia="Times New Roman"/>
          <w:color w:val="000000"/>
          <w:sz w:val="20"/>
          <w:vertAlign w:val="superscript"/>
          <w:lang w:val="en-GB" w:eastAsia="da-DK"/>
        </w:rPr>
        <w:t>b</w:t>
      </w:r>
      <w:r w:rsidRPr="009F11CC">
        <w:rPr>
          <w:rFonts w:eastAsia="Times New Roman"/>
          <w:color w:val="000000"/>
          <w:sz w:val="20"/>
          <w:lang w:val="en-GB" w:eastAsia="da-DK"/>
        </w:rPr>
        <w:t>Adjusted</w:t>
      </w:r>
      <w:proofErr w:type="spellEnd"/>
      <w:proofErr w:type="gramEnd"/>
      <w:r w:rsidRPr="009F11CC">
        <w:rPr>
          <w:rFonts w:eastAsia="Times New Roman"/>
          <w:color w:val="000000"/>
          <w:sz w:val="20"/>
          <w:lang w:val="en-GB" w:eastAsia="da-DK"/>
        </w:rPr>
        <w:t xml:space="preserve"> for the two factors in Model 1 plus adjustment for BMI (continuous variable) and cigarette smoking status (never, former or current).</w:t>
      </w:r>
    </w:p>
    <w:p w14:paraId="6BBFEFA0" w14:textId="77777777" w:rsidR="003B11D8" w:rsidRPr="009F11CC" w:rsidRDefault="003B11D8" w:rsidP="00C43BE1">
      <w:pPr>
        <w:rPr>
          <w:color w:val="1F497D"/>
          <w:sz w:val="16"/>
          <w:szCs w:val="16"/>
          <w:lang w:val="en-GB"/>
        </w:rPr>
      </w:pPr>
    </w:p>
    <w:p w14:paraId="3D58B2F4" w14:textId="77777777" w:rsidR="003B11D8" w:rsidRPr="009F11CC" w:rsidRDefault="003B11D8" w:rsidP="00C43BE1">
      <w:pPr>
        <w:spacing w:line="480" w:lineRule="auto"/>
        <w:rPr>
          <w:b/>
          <w:lang w:val="en-GB"/>
        </w:rPr>
      </w:pPr>
    </w:p>
    <w:p w14:paraId="0ED60ECA" w14:textId="77777777" w:rsidR="003B11D8" w:rsidRPr="009F11CC" w:rsidRDefault="003B11D8" w:rsidP="00C43BE1">
      <w:pPr>
        <w:spacing w:line="480" w:lineRule="auto"/>
        <w:rPr>
          <w:b/>
          <w:lang w:val="en-GB"/>
        </w:rPr>
      </w:pPr>
    </w:p>
    <w:p w14:paraId="45020E2F" w14:textId="77777777" w:rsidR="003B11D8" w:rsidRPr="009F11CC" w:rsidRDefault="003B11D8" w:rsidP="00C43BE1">
      <w:pPr>
        <w:spacing w:line="480" w:lineRule="auto"/>
        <w:rPr>
          <w:b/>
          <w:lang w:val="en-GB"/>
        </w:rPr>
      </w:pPr>
    </w:p>
    <w:p w14:paraId="7AE700C1" w14:textId="77777777" w:rsidR="003B11D8" w:rsidRPr="009F11CC" w:rsidRDefault="003B11D8" w:rsidP="00C43BE1">
      <w:pPr>
        <w:spacing w:line="480" w:lineRule="auto"/>
        <w:rPr>
          <w:b/>
          <w:lang w:val="en-GB"/>
        </w:rPr>
      </w:pPr>
    </w:p>
    <w:p w14:paraId="0B14EA99" w14:textId="77777777" w:rsidR="003B11D8" w:rsidRPr="009F11CC" w:rsidRDefault="003B11D8" w:rsidP="00C43BE1">
      <w:pPr>
        <w:spacing w:line="480" w:lineRule="auto"/>
        <w:rPr>
          <w:b/>
          <w:lang w:val="en-GB"/>
        </w:rPr>
      </w:pPr>
    </w:p>
    <w:p w14:paraId="3C789413" w14:textId="77777777" w:rsidR="003B11D8" w:rsidRPr="009F11CC" w:rsidRDefault="003B11D8" w:rsidP="00C43BE1">
      <w:pPr>
        <w:spacing w:line="480" w:lineRule="auto"/>
        <w:rPr>
          <w:b/>
          <w:lang w:val="en-GB"/>
        </w:rPr>
      </w:pPr>
    </w:p>
    <w:p w14:paraId="78D561FC" w14:textId="77777777" w:rsidR="003B11D8" w:rsidRPr="009F11CC" w:rsidRDefault="003B11D8" w:rsidP="00C43BE1">
      <w:pPr>
        <w:spacing w:line="480" w:lineRule="auto"/>
        <w:rPr>
          <w:b/>
          <w:lang w:val="en-GB"/>
        </w:rPr>
      </w:pPr>
    </w:p>
    <w:p w14:paraId="2D1CEC85" w14:textId="77777777" w:rsidR="003B11D8" w:rsidRPr="009F11CC" w:rsidRDefault="003B11D8" w:rsidP="00C43BE1">
      <w:pPr>
        <w:spacing w:line="480" w:lineRule="auto"/>
        <w:rPr>
          <w:b/>
          <w:lang w:val="en-GB"/>
        </w:rPr>
      </w:pPr>
    </w:p>
    <w:p w14:paraId="49AA7A6A" w14:textId="77777777" w:rsidR="003B11D8" w:rsidRPr="009F11CC" w:rsidRDefault="003B11D8" w:rsidP="00C43BE1">
      <w:pPr>
        <w:spacing w:line="480" w:lineRule="auto"/>
        <w:rPr>
          <w:b/>
          <w:lang w:val="en-GB"/>
        </w:rPr>
      </w:pPr>
    </w:p>
    <w:p w14:paraId="625870C0" w14:textId="77777777" w:rsidR="000C0C57" w:rsidRPr="009F11CC" w:rsidRDefault="000C0C57" w:rsidP="00C43BE1">
      <w:pPr>
        <w:spacing w:line="480" w:lineRule="auto"/>
        <w:rPr>
          <w:b/>
          <w:lang w:val="en-GB"/>
        </w:rPr>
      </w:pPr>
    </w:p>
    <w:p w14:paraId="12446FF7" w14:textId="0DED440D" w:rsidR="003B11D8" w:rsidRPr="009F11CC" w:rsidRDefault="000C0C57" w:rsidP="00C43BE1">
      <w:pPr>
        <w:spacing w:line="480" w:lineRule="auto"/>
        <w:rPr>
          <w:b/>
          <w:sz w:val="28"/>
          <w:szCs w:val="28"/>
          <w:lang w:val="en-GB"/>
        </w:rPr>
      </w:pPr>
      <w:r w:rsidRPr="009F11CC">
        <w:rPr>
          <w:b/>
          <w:sz w:val="28"/>
          <w:szCs w:val="28"/>
          <w:lang w:val="en-GB"/>
        </w:rPr>
        <w:t>Figure Legends</w:t>
      </w:r>
    </w:p>
    <w:p w14:paraId="6688119F" w14:textId="7A7F5CF1" w:rsidR="003B11D8" w:rsidRDefault="00FC7277" w:rsidP="00C43BE1">
      <w:pPr>
        <w:spacing w:line="480" w:lineRule="auto"/>
        <w:rPr>
          <w:lang w:val="en-GB"/>
        </w:rPr>
      </w:pPr>
      <w:proofErr w:type="gramStart"/>
      <w:r w:rsidRPr="009F11CC">
        <w:rPr>
          <w:b/>
          <w:lang w:val="en-GB"/>
        </w:rPr>
        <w:t>Fig.</w:t>
      </w:r>
      <w:r w:rsidR="003B11D8" w:rsidRPr="009F11CC">
        <w:rPr>
          <w:b/>
          <w:lang w:val="en-GB"/>
        </w:rPr>
        <w:t xml:space="preserve"> 1</w:t>
      </w:r>
      <w:r w:rsidR="0062171E">
        <w:rPr>
          <w:b/>
          <w:lang w:val="en-GB"/>
        </w:rPr>
        <w:t>.</w:t>
      </w:r>
      <w:proofErr w:type="gramEnd"/>
      <w:r w:rsidR="003B11D8" w:rsidRPr="009F11CC">
        <w:rPr>
          <w:lang w:val="en-GB"/>
        </w:rPr>
        <w:t xml:space="preserve"> Risk of advanced </w:t>
      </w:r>
      <w:r w:rsidR="00531CF6">
        <w:rPr>
          <w:lang w:val="en-GB"/>
        </w:rPr>
        <w:t>tumour</w:t>
      </w:r>
      <w:r w:rsidR="003B11D8" w:rsidRPr="009F11CC">
        <w:rPr>
          <w:lang w:val="en-GB"/>
        </w:rPr>
        <w:t xml:space="preserve"> stage at diagnosis of ovarian cancer associated with level of education by study site and overall.</w:t>
      </w:r>
      <w:r w:rsidR="00020BD1" w:rsidRPr="00020BD1">
        <w:rPr>
          <w:lang w:val="en-GB"/>
        </w:rPr>
        <w:t xml:space="preserve"> </w:t>
      </w:r>
      <w:r w:rsidR="00020BD1">
        <w:rPr>
          <w:lang w:val="en-GB"/>
        </w:rPr>
        <w:t>Study-specific odds ratios (</w:t>
      </w:r>
      <w:r w:rsidR="003B11D8" w:rsidRPr="009F11CC">
        <w:rPr>
          <w:lang w:val="en-GB"/>
        </w:rPr>
        <w:t>ORs</w:t>
      </w:r>
      <w:r w:rsidR="00020BD1">
        <w:rPr>
          <w:lang w:val="en-GB"/>
        </w:rPr>
        <w:t>)</w:t>
      </w:r>
      <w:r w:rsidR="003B11D8" w:rsidRPr="009F11CC">
        <w:rPr>
          <w:lang w:val="en-GB"/>
        </w:rPr>
        <w:t xml:space="preserve"> and 95% </w:t>
      </w:r>
      <w:r w:rsidR="00020BD1">
        <w:rPr>
          <w:lang w:val="en-GB"/>
        </w:rPr>
        <w:t>confidence intervals (</w:t>
      </w:r>
      <w:r w:rsidR="003B11D8" w:rsidRPr="009F11CC">
        <w:rPr>
          <w:lang w:val="en-GB"/>
        </w:rPr>
        <w:t>CI</w:t>
      </w:r>
      <w:r w:rsidR="00020BD1">
        <w:rPr>
          <w:lang w:val="en-GB"/>
        </w:rPr>
        <w:t>s)</w:t>
      </w:r>
      <w:r w:rsidR="003B11D8" w:rsidRPr="009F11CC">
        <w:rPr>
          <w:lang w:val="en-GB"/>
        </w:rPr>
        <w:t xml:space="preserve"> were estimated using logistic regression models adjusted for age and race/ethnicity. </w:t>
      </w:r>
      <w:r w:rsidR="00020BD1">
        <w:rPr>
          <w:lang w:val="en-GB"/>
        </w:rPr>
        <w:t xml:space="preserve">The </w:t>
      </w:r>
      <w:r w:rsidR="00020BD1" w:rsidRPr="00AE3820">
        <w:rPr>
          <w:lang w:val="en-GB"/>
        </w:rPr>
        <w:t>pooled odds ratio (</w:t>
      </w:r>
      <w:proofErr w:type="spellStart"/>
      <w:r w:rsidR="00020BD1" w:rsidRPr="00AE3820">
        <w:rPr>
          <w:lang w:val="en-GB"/>
        </w:rPr>
        <w:t>pOR</w:t>
      </w:r>
      <w:proofErr w:type="spellEnd"/>
      <w:r w:rsidR="00020BD1" w:rsidRPr="00AE3820">
        <w:rPr>
          <w:lang w:val="en-GB"/>
        </w:rPr>
        <w:t>) with corresponding 95% CI</w:t>
      </w:r>
      <w:r w:rsidR="00020BD1">
        <w:rPr>
          <w:lang w:val="en-GB"/>
        </w:rPr>
        <w:t xml:space="preserve"> was estimated using a random effects model</w:t>
      </w:r>
      <w:r w:rsidR="00020BD1" w:rsidRPr="00AE3820">
        <w:rPr>
          <w:lang w:val="en-GB"/>
        </w:rPr>
        <w:t xml:space="preserve">. </w:t>
      </w:r>
      <w:r w:rsidR="003B11D8" w:rsidRPr="009F11CC">
        <w:rPr>
          <w:lang w:val="en-GB"/>
        </w:rPr>
        <w:t>Level of education was parameterized as women who completed high school or less versus women who completed more than high school</w:t>
      </w:r>
    </w:p>
    <w:p w14:paraId="0FCB13FA" w14:textId="31D01BBD" w:rsidR="004E1298" w:rsidRPr="009F11CC" w:rsidRDefault="004E1298" w:rsidP="00C43BE1">
      <w:pPr>
        <w:tabs>
          <w:tab w:val="right" w:pos="540"/>
          <w:tab w:val="left" w:pos="720"/>
        </w:tabs>
        <w:ind w:left="720" w:hanging="720"/>
        <w:rPr>
          <w:lang w:val="en-GB"/>
        </w:rPr>
      </w:pPr>
      <w:r w:rsidRPr="004E1298">
        <w:rPr>
          <w:noProof/>
          <w:lang w:val="en-AU" w:eastAsia="en-AU"/>
        </w:rPr>
        <w:lastRenderedPageBreak/>
        <w:drawing>
          <wp:inline distT="0" distB="0" distL="0" distR="0" wp14:anchorId="28A8E550" wp14:editId="0D4B26C3">
            <wp:extent cx="6646545" cy="6646545"/>
            <wp:effectExtent l="0" t="0" r="1905" b="1905"/>
            <wp:docPr id="1" name="Billede 1" descr="C:\Users\allan\AppData\Local\Microsoft\Windows\Temporary Internet Files\Content.Outlook\K9PS4000\CE_Fig1 (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AppData\Local\Microsoft\Windows\Temporary Internet Files\Content.Outlook\K9PS4000\CE_Fig1 (00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6545" cy="6646545"/>
                    </a:xfrm>
                    <a:prstGeom prst="rect">
                      <a:avLst/>
                    </a:prstGeom>
                    <a:noFill/>
                    <a:ln>
                      <a:noFill/>
                    </a:ln>
                  </pic:spPr>
                </pic:pic>
              </a:graphicData>
            </a:graphic>
          </wp:inline>
        </w:drawing>
      </w:r>
    </w:p>
    <w:sectPr w:rsidR="004E1298" w:rsidRPr="009F11CC" w:rsidSect="00C43BE1">
      <w:pgSz w:w="11907"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CF9C2" w14:textId="77777777" w:rsidR="00705A1A" w:rsidRDefault="00705A1A">
      <w:r>
        <w:separator/>
      </w:r>
    </w:p>
  </w:endnote>
  <w:endnote w:type="continuationSeparator" w:id="0">
    <w:p w14:paraId="4E680EDD" w14:textId="77777777" w:rsidR="00705A1A" w:rsidRDefault="0070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8DCF6" w14:textId="77777777" w:rsidR="00705A1A" w:rsidRDefault="00705A1A">
    <w:pPr>
      <w:pStyle w:val="Footer"/>
      <w:jc w:val="right"/>
    </w:pPr>
    <w:r>
      <w:fldChar w:fldCharType="begin"/>
    </w:r>
    <w:r>
      <w:instrText xml:space="preserve"> PAGE   \* MERGEFORMAT </w:instrText>
    </w:r>
    <w:r>
      <w:fldChar w:fldCharType="separate"/>
    </w:r>
    <w:r w:rsidR="0088517F">
      <w:rPr>
        <w:noProof/>
      </w:rPr>
      <w:t>1</w:t>
    </w:r>
    <w:r>
      <w:rPr>
        <w:noProof/>
      </w:rPr>
      <w:fldChar w:fldCharType="end"/>
    </w:r>
  </w:p>
  <w:p w14:paraId="3731A1DC" w14:textId="77777777" w:rsidR="00705A1A" w:rsidRDefault="00705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1B84A" w14:textId="77777777" w:rsidR="00705A1A" w:rsidRDefault="00705A1A">
      <w:r>
        <w:separator/>
      </w:r>
    </w:p>
  </w:footnote>
  <w:footnote w:type="continuationSeparator" w:id="0">
    <w:p w14:paraId="73955505" w14:textId="77777777" w:rsidR="00705A1A" w:rsidRDefault="00705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A0C1E" w14:textId="6DAAA1FB" w:rsidR="00117BCD" w:rsidRPr="0042270C" w:rsidRDefault="00117BCD" w:rsidP="0088517F">
    <w:pPr>
      <w:pStyle w:val="NoSpacing"/>
      <w:jc w:val="center"/>
    </w:pPr>
    <w:r w:rsidRPr="0042270C">
      <w:t xml:space="preserve">THIS IS A PRE-PRINT VERSION OF THE ARTICLE, WHICH HAS BEEN PUBLISHED IN </w:t>
    </w:r>
    <w:r>
      <w:t>CANCER EPIDEMIOLOGY</w:t>
    </w:r>
    <w:r w:rsidRPr="0042270C">
      <w:t>,</w:t>
    </w:r>
    <w:r w:rsidR="0088517F">
      <w:t xml:space="preserve"> 2016; 41:71-9</w:t>
    </w:r>
    <w:r w:rsidRPr="0042270C">
      <w:t xml:space="preserve"> </w:t>
    </w:r>
    <w:r w:rsidR="0088517F" w:rsidRPr="0088517F">
      <w:t>https://www.ncbi.nlm.nih.gov/pmc/articles/PMC4993452/pdf/nihms810189.pdf</w:t>
    </w:r>
  </w:p>
  <w:p w14:paraId="1B12E0C2" w14:textId="77777777" w:rsidR="00117BCD" w:rsidRDefault="00117B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67DC"/>
    <w:multiLevelType w:val="hybridMultilevel"/>
    <w:tmpl w:val="1D92CCBA"/>
    <w:lvl w:ilvl="0" w:tplc="0D1065E2">
      <w:start w:val="1"/>
      <w:numFmt w:val="lowerLetter"/>
      <w:lvlText w:val="%1"/>
      <w:lvlJc w:val="left"/>
      <w:pPr>
        <w:ind w:left="720" w:hanging="360"/>
      </w:pPr>
      <w:rPr>
        <w:rFonts w:hint="default"/>
        <w:spacing w:val="-20"/>
        <w:vertAlign w:val="superscrip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5090EF5"/>
    <w:multiLevelType w:val="hybridMultilevel"/>
    <w:tmpl w:val="D9FE8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D955D2C"/>
    <w:multiLevelType w:val="hybridMultilevel"/>
    <w:tmpl w:val="4C607F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46B37B8C"/>
    <w:multiLevelType w:val="hybridMultilevel"/>
    <w:tmpl w:val="35ECFDE4"/>
    <w:lvl w:ilvl="0" w:tplc="B78AA9BC">
      <w:start w:val="1"/>
      <w:numFmt w:val="decimal"/>
      <w:lvlText w:val="%1."/>
      <w:lvlJc w:val="left"/>
      <w:pPr>
        <w:ind w:left="720" w:hanging="360"/>
      </w:pPr>
      <w:rPr>
        <w:rFonts w:hint="default"/>
        <w:b/>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5D0B3345"/>
    <w:multiLevelType w:val="hybridMultilevel"/>
    <w:tmpl w:val="37A064A0"/>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nsid w:val="5D7F1842"/>
    <w:multiLevelType w:val="hybridMultilevel"/>
    <w:tmpl w:val="8998F72E"/>
    <w:lvl w:ilvl="0" w:tplc="0406000F">
      <w:start w:val="1"/>
      <w:numFmt w:val="decimal"/>
      <w:lvlText w:val="%1."/>
      <w:lvlJc w:val="left"/>
      <w:pPr>
        <w:ind w:left="990" w:hanging="360"/>
      </w:pPr>
    </w:lvl>
    <w:lvl w:ilvl="1" w:tplc="04060019" w:tentative="1">
      <w:start w:val="1"/>
      <w:numFmt w:val="lowerLetter"/>
      <w:lvlText w:val="%2."/>
      <w:lvlJc w:val="left"/>
      <w:pPr>
        <w:ind w:left="1710" w:hanging="360"/>
      </w:pPr>
    </w:lvl>
    <w:lvl w:ilvl="2" w:tplc="0406001B" w:tentative="1">
      <w:start w:val="1"/>
      <w:numFmt w:val="lowerRoman"/>
      <w:lvlText w:val="%3."/>
      <w:lvlJc w:val="right"/>
      <w:pPr>
        <w:ind w:left="2430" w:hanging="180"/>
      </w:pPr>
    </w:lvl>
    <w:lvl w:ilvl="3" w:tplc="0406000F" w:tentative="1">
      <w:start w:val="1"/>
      <w:numFmt w:val="decimal"/>
      <w:lvlText w:val="%4."/>
      <w:lvlJc w:val="left"/>
      <w:pPr>
        <w:ind w:left="3150" w:hanging="360"/>
      </w:pPr>
    </w:lvl>
    <w:lvl w:ilvl="4" w:tplc="04060019" w:tentative="1">
      <w:start w:val="1"/>
      <w:numFmt w:val="lowerLetter"/>
      <w:lvlText w:val="%5."/>
      <w:lvlJc w:val="left"/>
      <w:pPr>
        <w:ind w:left="3870" w:hanging="360"/>
      </w:pPr>
    </w:lvl>
    <w:lvl w:ilvl="5" w:tplc="0406001B" w:tentative="1">
      <w:start w:val="1"/>
      <w:numFmt w:val="lowerRoman"/>
      <w:lvlText w:val="%6."/>
      <w:lvlJc w:val="right"/>
      <w:pPr>
        <w:ind w:left="4590" w:hanging="180"/>
      </w:pPr>
    </w:lvl>
    <w:lvl w:ilvl="6" w:tplc="0406000F" w:tentative="1">
      <w:start w:val="1"/>
      <w:numFmt w:val="decimal"/>
      <w:lvlText w:val="%7."/>
      <w:lvlJc w:val="left"/>
      <w:pPr>
        <w:ind w:left="5310" w:hanging="360"/>
      </w:pPr>
    </w:lvl>
    <w:lvl w:ilvl="7" w:tplc="04060019" w:tentative="1">
      <w:start w:val="1"/>
      <w:numFmt w:val="lowerLetter"/>
      <w:lvlText w:val="%8."/>
      <w:lvlJc w:val="left"/>
      <w:pPr>
        <w:ind w:left="6030" w:hanging="360"/>
      </w:pPr>
    </w:lvl>
    <w:lvl w:ilvl="8" w:tplc="0406001B" w:tentative="1">
      <w:start w:val="1"/>
      <w:numFmt w:val="lowerRoman"/>
      <w:lvlText w:val="%9."/>
      <w:lvlJc w:val="right"/>
      <w:pPr>
        <w:ind w:left="6750" w:hanging="180"/>
      </w:p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3B11D8"/>
    <w:rsid w:val="0000579C"/>
    <w:rsid w:val="0001062E"/>
    <w:rsid w:val="000207D8"/>
    <w:rsid w:val="00020BD1"/>
    <w:rsid w:val="00021A04"/>
    <w:rsid w:val="0003438B"/>
    <w:rsid w:val="00087294"/>
    <w:rsid w:val="0009329D"/>
    <w:rsid w:val="000C0C57"/>
    <w:rsid w:val="000D2631"/>
    <w:rsid w:val="000D2965"/>
    <w:rsid w:val="000E098E"/>
    <w:rsid w:val="000F53C8"/>
    <w:rsid w:val="00101E06"/>
    <w:rsid w:val="00103392"/>
    <w:rsid w:val="00117BCD"/>
    <w:rsid w:val="001222DB"/>
    <w:rsid w:val="00144F6E"/>
    <w:rsid w:val="0015649C"/>
    <w:rsid w:val="0015657F"/>
    <w:rsid w:val="0015669C"/>
    <w:rsid w:val="0017301A"/>
    <w:rsid w:val="00174E33"/>
    <w:rsid w:val="00176B91"/>
    <w:rsid w:val="00186F4F"/>
    <w:rsid w:val="00194699"/>
    <w:rsid w:val="001A08A4"/>
    <w:rsid w:val="001A1716"/>
    <w:rsid w:val="001A78DB"/>
    <w:rsid w:val="001C766A"/>
    <w:rsid w:val="001D7835"/>
    <w:rsid w:val="001E313A"/>
    <w:rsid w:val="001E3A34"/>
    <w:rsid w:val="002024B3"/>
    <w:rsid w:val="002034E9"/>
    <w:rsid w:val="00212DF4"/>
    <w:rsid w:val="002333B7"/>
    <w:rsid w:val="00236052"/>
    <w:rsid w:val="002458F9"/>
    <w:rsid w:val="00251F15"/>
    <w:rsid w:val="0025632C"/>
    <w:rsid w:val="00257D00"/>
    <w:rsid w:val="00275375"/>
    <w:rsid w:val="002A639C"/>
    <w:rsid w:val="002D48C0"/>
    <w:rsid w:val="002E44B5"/>
    <w:rsid w:val="002E5F10"/>
    <w:rsid w:val="002F6356"/>
    <w:rsid w:val="00305207"/>
    <w:rsid w:val="00311DA7"/>
    <w:rsid w:val="00312804"/>
    <w:rsid w:val="00327E51"/>
    <w:rsid w:val="00340DBA"/>
    <w:rsid w:val="00342C9B"/>
    <w:rsid w:val="00345573"/>
    <w:rsid w:val="00355632"/>
    <w:rsid w:val="00393474"/>
    <w:rsid w:val="003A1E02"/>
    <w:rsid w:val="003A71E5"/>
    <w:rsid w:val="003A7ACD"/>
    <w:rsid w:val="003B11D8"/>
    <w:rsid w:val="003D19F8"/>
    <w:rsid w:val="003D6456"/>
    <w:rsid w:val="003E5A9A"/>
    <w:rsid w:val="003F3E8E"/>
    <w:rsid w:val="004067D4"/>
    <w:rsid w:val="00407B94"/>
    <w:rsid w:val="00411B49"/>
    <w:rsid w:val="0041334F"/>
    <w:rsid w:val="0043697A"/>
    <w:rsid w:val="00442043"/>
    <w:rsid w:val="0044391B"/>
    <w:rsid w:val="004531D3"/>
    <w:rsid w:val="00456ABA"/>
    <w:rsid w:val="00483E4F"/>
    <w:rsid w:val="004907A7"/>
    <w:rsid w:val="00491DE8"/>
    <w:rsid w:val="004A5CA3"/>
    <w:rsid w:val="004C2DAC"/>
    <w:rsid w:val="004C31AB"/>
    <w:rsid w:val="004D1569"/>
    <w:rsid w:val="004E1298"/>
    <w:rsid w:val="004F5E56"/>
    <w:rsid w:val="005139F2"/>
    <w:rsid w:val="00520606"/>
    <w:rsid w:val="00531CF6"/>
    <w:rsid w:val="00540D56"/>
    <w:rsid w:val="005500AF"/>
    <w:rsid w:val="005505D7"/>
    <w:rsid w:val="00584B31"/>
    <w:rsid w:val="00595B4C"/>
    <w:rsid w:val="005A65A5"/>
    <w:rsid w:val="005A7D01"/>
    <w:rsid w:val="005B0E52"/>
    <w:rsid w:val="005C0CA5"/>
    <w:rsid w:val="005E114E"/>
    <w:rsid w:val="005E4B71"/>
    <w:rsid w:val="005F4D3C"/>
    <w:rsid w:val="0062171E"/>
    <w:rsid w:val="0064478B"/>
    <w:rsid w:val="00672792"/>
    <w:rsid w:val="00684ED3"/>
    <w:rsid w:val="00686FF9"/>
    <w:rsid w:val="006874D1"/>
    <w:rsid w:val="006922D3"/>
    <w:rsid w:val="006B2B5F"/>
    <w:rsid w:val="006C0883"/>
    <w:rsid w:val="006D15EA"/>
    <w:rsid w:val="006F58A1"/>
    <w:rsid w:val="007047C4"/>
    <w:rsid w:val="00705A1A"/>
    <w:rsid w:val="007115B5"/>
    <w:rsid w:val="007239EF"/>
    <w:rsid w:val="00733C8C"/>
    <w:rsid w:val="00761F61"/>
    <w:rsid w:val="00764DE3"/>
    <w:rsid w:val="00771A36"/>
    <w:rsid w:val="007725B7"/>
    <w:rsid w:val="007845A0"/>
    <w:rsid w:val="0079368C"/>
    <w:rsid w:val="007A43C5"/>
    <w:rsid w:val="007B3B57"/>
    <w:rsid w:val="007C191B"/>
    <w:rsid w:val="007D09FE"/>
    <w:rsid w:val="007D1F54"/>
    <w:rsid w:val="007F0899"/>
    <w:rsid w:val="007F541F"/>
    <w:rsid w:val="008010B2"/>
    <w:rsid w:val="00815379"/>
    <w:rsid w:val="008248A9"/>
    <w:rsid w:val="008306E7"/>
    <w:rsid w:val="0083787F"/>
    <w:rsid w:val="00845ECC"/>
    <w:rsid w:val="0087010B"/>
    <w:rsid w:val="0088517F"/>
    <w:rsid w:val="00890B91"/>
    <w:rsid w:val="008A0E4A"/>
    <w:rsid w:val="009022AF"/>
    <w:rsid w:val="0090761B"/>
    <w:rsid w:val="009259F5"/>
    <w:rsid w:val="009338FF"/>
    <w:rsid w:val="009631C0"/>
    <w:rsid w:val="00963A19"/>
    <w:rsid w:val="00964F47"/>
    <w:rsid w:val="0097340E"/>
    <w:rsid w:val="009844E4"/>
    <w:rsid w:val="00997339"/>
    <w:rsid w:val="009A1A6C"/>
    <w:rsid w:val="009C3088"/>
    <w:rsid w:val="009C788C"/>
    <w:rsid w:val="009F11CC"/>
    <w:rsid w:val="009F4EB9"/>
    <w:rsid w:val="009F59A1"/>
    <w:rsid w:val="00A422E2"/>
    <w:rsid w:val="00A42B50"/>
    <w:rsid w:val="00A769A9"/>
    <w:rsid w:val="00A83355"/>
    <w:rsid w:val="00A83E59"/>
    <w:rsid w:val="00A867B6"/>
    <w:rsid w:val="00AA2B8A"/>
    <w:rsid w:val="00AA3638"/>
    <w:rsid w:val="00AB3359"/>
    <w:rsid w:val="00AB5A11"/>
    <w:rsid w:val="00AB688B"/>
    <w:rsid w:val="00AC32DD"/>
    <w:rsid w:val="00AC6034"/>
    <w:rsid w:val="00AD6079"/>
    <w:rsid w:val="00AE1DEC"/>
    <w:rsid w:val="00AE3820"/>
    <w:rsid w:val="00AE4E16"/>
    <w:rsid w:val="00AE5D5B"/>
    <w:rsid w:val="00AE7412"/>
    <w:rsid w:val="00AF0330"/>
    <w:rsid w:val="00AF2774"/>
    <w:rsid w:val="00AF28EE"/>
    <w:rsid w:val="00B16F1B"/>
    <w:rsid w:val="00B21DFC"/>
    <w:rsid w:val="00B35CE7"/>
    <w:rsid w:val="00B4322A"/>
    <w:rsid w:val="00B5076F"/>
    <w:rsid w:val="00B539F3"/>
    <w:rsid w:val="00B543B6"/>
    <w:rsid w:val="00B80308"/>
    <w:rsid w:val="00BA3251"/>
    <w:rsid w:val="00BA3DDE"/>
    <w:rsid w:val="00BE1C2D"/>
    <w:rsid w:val="00C0230F"/>
    <w:rsid w:val="00C06B71"/>
    <w:rsid w:val="00C074E4"/>
    <w:rsid w:val="00C13D15"/>
    <w:rsid w:val="00C24382"/>
    <w:rsid w:val="00C32921"/>
    <w:rsid w:val="00C36E95"/>
    <w:rsid w:val="00C43BE1"/>
    <w:rsid w:val="00C505D3"/>
    <w:rsid w:val="00C51176"/>
    <w:rsid w:val="00C71423"/>
    <w:rsid w:val="00C95CDF"/>
    <w:rsid w:val="00CC1E98"/>
    <w:rsid w:val="00CC3D11"/>
    <w:rsid w:val="00D03D0C"/>
    <w:rsid w:val="00D05A70"/>
    <w:rsid w:val="00D05DB8"/>
    <w:rsid w:val="00D06535"/>
    <w:rsid w:val="00D33C7D"/>
    <w:rsid w:val="00D556CD"/>
    <w:rsid w:val="00D66B31"/>
    <w:rsid w:val="00D766B5"/>
    <w:rsid w:val="00D83A79"/>
    <w:rsid w:val="00D86C1B"/>
    <w:rsid w:val="00D91233"/>
    <w:rsid w:val="00D914E4"/>
    <w:rsid w:val="00DA0209"/>
    <w:rsid w:val="00DA2F06"/>
    <w:rsid w:val="00DB5F4A"/>
    <w:rsid w:val="00DB78E2"/>
    <w:rsid w:val="00DE5E31"/>
    <w:rsid w:val="00E071B7"/>
    <w:rsid w:val="00E14280"/>
    <w:rsid w:val="00E14D3E"/>
    <w:rsid w:val="00E27744"/>
    <w:rsid w:val="00E479B9"/>
    <w:rsid w:val="00E70253"/>
    <w:rsid w:val="00E84183"/>
    <w:rsid w:val="00E85811"/>
    <w:rsid w:val="00E9523C"/>
    <w:rsid w:val="00EB1B82"/>
    <w:rsid w:val="00EC53C4"/>
    <w:rsid w:val="00EC7912"/>
    <w:rsid w:val="00ED5239"/>
    <w:rsid w:val="00EE106D"/>
    <w:rsid w:val="00F03579"/>
    <w:rsid w:val="00F043A7"/>
    <w:rsid w:val="00F12622"/>
    <w:rsid w:val="00F168EA"/>
    <w:rsid w:val="00F17EFD"/>
    <w:rsid w:val="00F22C05"/>
    <w:rsid w:val="00F24DE6"/>
    <w:rsid w:val="00F36876"/>
    <w:rsid w:val="00F51B23"/>
    <w:rsid w:val="00F7126C"/>
    <w:rsid w:val="00F853A6"/>
    <w:rsid w:val="00F95BF5"/>
    <w:rsid w:val="00F9661C"/>
    <w:rsid w:val="00FA5476"/>
    <w:rsid w:val="00FB4993"/>
    <w:rsid w:val="00FC1350"/>
    <w:rsid w:val="00FC38AB"/>
    <w:rsid w:val="00FC7277"/>
    <w:rsid w:val="00FE1F6C"/>
    <w:rsid w:val="00FF589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55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a-DK"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D8"/>
    <w:rPr>
      <w:rFonts w:eastAsia="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11D8"/>
    <w:rPr>
      <w:color w:val="0000FF"/>
      <w:u w:val="single"/>
    </w:rPr>
  </w:style>
  <w:style w:type="paragraph" w:styleId="BodyText2">
    <w:name w:val="Body Text 2"/>
    <w:basedOn w:val="Normal"/>
    <w:link w:val="BodyText2Char"/>
    <w:uiPriority w:val="99"/>
    <w:rsid w:val="003B11D8"/>
    <w:pPr>
      <w:tabs>
        <w:tab w:val="left" w:pos="2268"/>
        <w:tab w:val="left" w:pos="2694"/>
      </w:tabs>
      <w:jc w:val="center"/>
    </w:pPr>
    <w:rPr>
      <w:rFonts w:ascii="Univers (W1)" w:eastAsia="Times New Roman" w:hAnsi="Univers (W1)"/>
      <w:sz w:val="32"/>
      <w:lang w:val="en-GB" w:eastAsia="x-none"/>
    </w:rPr>
  </w:style>
  <w:style w:type="character" w:customStyle="1" w:styleId="BodyText2Char">
    <w:name w:val="Body Text 2 Char"/>
    <w:basedOn w:val="DefaultParagraphFont"/>
    <w:link w:val="BodyText2"/>
    <w:uiPriority w:val="99"/>
    <w:rsid w:val="003B11D8"/>
    <w:rPr>
      <w:rFonts w:ascii="Univers (W1)" w:eastAsia="Times New Roman" w:hAnsi="Univers (W1)"/>
      <w:sz w:val="32"/>
      <w:lang w:val="en-GB" w:eastAsia="x-none"/>
    </w:rPr>
  </w:style>
  <w:style w:type="paragraph" w:styleId="BodyText3">
    <w:name w:val="Body Text 3"/>
    <w:basedOn w:val="Normal"/>
    <w:link w:val="BodyText3Char"/>
    <w:uiPriority w:val="99"/>
    <w:rsid w:val="003B11D8"/>
    <w:pPr>
      <w:widowControl w:val="0"/>
    </w:pPr>
    <w:rPr>
      <w:rFonts w:eastAsia="Times New Roman"/>
      <w:sz w:val="32"/>
      <w:lang w:val="en-GB" w:eastAsia="x-none"/>
    </w:rPr>
  </w:style>
  <w:style w:type="character" w:customStyle="1" w:styleId="BodyText3Char">
    <w:name w:val="Body Text 3 Char"/>
    <w:basedOn w:val="DefaultParagraphFont"/>
    <w:link w:val="BodyText3"/>
    <w:uiPriority w:val="99"/>
    <w:rsid w:val="003B11D8"/>
    <w:rPr>
      <w:rFonts w:eastAsia="Times New Roman"/>
      <w:sz w:val="32"/>
      <w:lang w:val="en-GB" w:eastAsia="x-none"/>
    </w:rPr>
  </w:style>
  <w:style w:type="paragraph" w:styleId="PlainText">
    <w:name w:val="Plain Text"/>
    <w:basedOn w:val="Normal"/>
    <w:link w:val="PlainTextChar"/>
    <w:uiPriority w:val="99"/>
    <w:unhideWhenUsed/>
    <w:rsid w:val="003B11D8"/>
    <w:rPr>
      <w:rFonts w:ascii="Consolas" w:eastAsia="Times New Roman" w:hAnsi="Consolas"/>
      <w:sz w:val="21"/>
      <w:szCs w:val="21"/>
      <w:lang w:val="x-none"/>
    </w:rPr>
  </w:style>
  <w:style w:type="character" w:customStyle="1" w:styleId="PlainTextChar">
    <w:name w:val="Plain Text Char"/>
    <w:basedOn w:val="DefaultParagraphFont"/>
    <w:link w:val="PlainText"/>
    <w:uiPriority w:val="99"/>
    <w:rsid w:val="003B11D8"/>
    <w:rPr>
      <w:rFonts w:ascii="Consolas" w:eastAsia="Times New Roman" w:hAnsi="Consolas"/>
      <w:sz w:val="21"/>
      <w:szCs w:val="21"/>
      <w:lang w:val="x-none"/>
    </w:rPr>
  </w:style>
  <w:style w:type="character" w:styleId="CommentReference">
    <w:name w:val="annotation reference"/>
    <w:rsid w:val="003B11D8"/>
    <w:rPr>
      <w:sz w:val="16"/>
      <w:szCs w:val="16"/>
    </w:rPr>
  </w:style>
  <w:style w:type="paragraph" w:styleId="CommentText">
    <w:name w:val="annotation text"/>
    <w:basedOn w:val="Normal"/>
    <w:link w:val="CommentTextChar"/>
    <w:rsid w:val="003B11D8"/>
    <w:rPr>
      <w:sz w:val="20"/>
      <w:lang w:val="x-none"/>
    </w:rPr>
  </w:style>
  <w:style w:type="character" w:customStyle="1" w:styleId="CommentTextChar">
    <w:name w:val="Comment Text Char"/>
    <w:basedOn w:val="DefaultParagraphFont"/>
    <w:link w:val="CommentText"/>
    <w:rsid w:val="003B11D8"/>
    <w:rPr>
      <w:rFonts w:eastAsia="Calibri"/>
      <w:lang w:val="x-none"/>
    </w:rPr>
  </w:style>
  <w:style w:type="character" w:styleId="Strong">
    <w:name w:val="Strong"/>
    <w:uiPriority w:val="22"/>
    <w:qFormat/>
    <w:rsid w:val="003B11D8"/>
    <w:rPr>
      <w:b/>
      <w:bCs/>
    </w:rPr>
  </w:style>
  <w:style w:type="paragraph" w:styleId="BalloonText">
    <w:name w:val="Balloon Text"/>
    <w:basedOn w:val="Normal"/>
    <w:link w:val="BalloonTextChar"/>
    <w:rsid w:val="003B11D8"/>
    <w:rPr>
      <w:rFonts w:ascii="Tahoma" w:hAnsi="Tahoma" w:cs="Tahoma"/>
      <w:sz w:val="16"/>
      <w:szCs w:val="16"/>
    </w:rPr>
  </w:style>
  <w:style w:type="character" w:customStyle="1" w:styleId="BalloonTextChar">
    <w:name w:val="Balloon Text Char"/>
    <w:basedOn w:val="DefaultParagraphFont"/>
    <w:link w:val="BalloonText"/>
    <w:rsid w:val="003B11D8"/>
    <w:rPr>
      <w:rFonts w:ascii="Tahoma" w:eastAsia="Calibri" w:hAnsi="Tahoma" w:cs="Tahoma"/>
      <w:sz w:val="16"/>
      <w:szCs w:val="16"/>
    </w:rPr>
  </w:style>
  <w:style w:type="paragraph" w:styleId="Footer">
    <w:name w:val="footer"/>
    <w:basedOn w:val="Normal"/>
    <w:link w:val="FooterChar"/>
    <w:uiPriority w:val="99"/>
    <w:rsid w:val="003B11D8"/>
    <w:pPr>
      <w:tabs>
        <w:tab w:val="center" w:pos="4819"/>
        <w:tab w:val="right" w:pos="9638"/>
      </w:tabs>
    </w:pPr>
    <w:rPr>
      <w:lang w:val="x-none"/>
    </w:rPr>
  </w:style>
  <w:style w:type="character" w:customStyle="1" w:styleId="FooterChar">
    <w:name w:val="Footer Char"/>
    <w:basedOn w:val="DefaultParagraphFont"/>
    <w:link w:val="Footer"/>
    <w:uiPriority w:val="99"/>
    <w:rsid w:val="003B11D8"/>
    <w:rPr>
      <w:rFonts w:eastAsia="Calibri"/>
      <w:sz w:val="24"/>
      <w:lang w:val="x-none"/>
    </w:rPr>
  </w:style>
  <w:style w:type="paragraph" w:styleId="CommentSubject">
    <w:name w:val="annotation subject"/>
    <w:basedOn w:val="CommentText"/>
    <w:next w:val="CommentText"/>
    <w:link w:val="CommentSubjectChar"/>
    <w:rsid w:val="003B11D8"/>
    <w:rPr>
      <w:b/>
      <w:bCs/>
    </w:rPr>
  </w:style>
  <w:style w:type="character" w:customStyle="1" w:styleId="CommentSubjectChar">
    <w:name w:val="Comment Subject Char"/>
    <w:basedOn w:val="CommentTextChar"/>
    <w:link w:val="CommentSubject"/>
    <w:rsid w:val="003B11D8"/>
    <w:rPr>
      <w:rFonts w:eastAsia="Calibri"/>
      <w:b/>
      <w:bCs/>
      <w:lang w:val="x-none"/>
    </w:rPr>
  </w:style>
  <w:style w:type="paragraph" w:styleId="NormalWeb">
    <w:name w:val="Normal (Web)"/>
    <w:basedOn w:val="Normal"/>
    <w:rsid w:val="003B11D8"/>
    <w:rPr>
      <w:szCs w:val="24"/>
    </w:rPr>
  </w:style>
  <w:style w:type="paragraph" w:styleId="ListParagraph">
    <w:name w:val="List Paragraph"/>
    <w:basedOn w:val="Normal"/>
    <w:uiPriority w:val="34"/>
    <w:qFormat/>
    <w:rsid w:val="003B11D8"/>
    <w:pPr>
      <w:ind w:left="720"/>
      <w:contextualSpacing/>
    </w:pPr>
  </w:style>
  <w:style w:type="paragraph" w:styleId="Header">
    <w:name w:val="header"/>
    <w:basedOn w:val="Normal"/>
    <w:link w:val="HeaderChar"/>
    <w:rsid w:val="003B11D8"/>
    <w:pPr>
      <w:tabs>
        <w:tab w:val="center" w:pos="4819"/>
        <w:tab w:val="right" w:pos="9638"/>
      </w:tabs>
    </w:pPr>
  </w:style>
  <w:style w:type="character" w:customStyle="1" w:styleId="HeaderChar">
    <w:name w:val="Header Char"/>
    <w:basedOn w:val="DefaultParagraphFont"/>
    <w:link w:val="Header"/>
    <w:rsid w:val="003B11D8"/>
    <w:rPr>
      <w:rFonts w:eastAsia="Calibri"/>
      <w:sz w:val="24"/>
    </w:rPr>
  </w:style>
  <w:style w:type="paragraph" w:styleId="Revision">
    <w:name w:val="Revision"/>
    <w:hidden/>
    <w:uiPriority w:val="99"/>
    <w:semiHidden/>
    <w:rsid w:val="003B11D8"/>
    <w:rPr>
      <w:rFonts w:eastAsia="Calibri"/>
      <w:sz w:val="24"/>
    </w:rPr>
  </w:style>
  <w:style w:type="character" w:customStyle="1" w:styleId="apple-converted-space">
    <w:name w:val="apple-converted-space"/>
    <w:basedOn w:val="DefaultParagraphFont"/>
    <w:rsid w:val="00D05A70"/>
  </w:style>
  <w:style w:type="character" w:customStyle="1" w:styleId="highlight2">
    <w:name w:val="highlight2"/>
    <w:basedOn w:val="DefaultParagraphFont"/>
    <w:rsid w:val="00EE106D"/>
  </w:style>
  <w:style w:type="character" w:styleId="FollowedHyperlink">
    <w:name w:val="FollowedHyperlink"/>
    <w:basedOn w:val="DefaultParagraphFont"/>
    <w:semiHidden/>
    <w:unhideWhenUsed/>
    <w:rsid w:val="005A7D01"/>
    <w:rPr>
      <w:color w:val="800080" w:themeColor="followedHyperlink"/>
      <w:u w:val="single"/>
    </w:rPr>
  </w:style>
  <w:style w:type="character" w:customStyle="1" w:styleId="highlight">
    <w:name w:val="highlight"/>
    <w:basedOn w:val="DefaultParagraphFont"/>
    <w:rsid w:val="006922D3"/>
  </w:style>
  <w:style w:type="paragraph" w:styleId="NoSpacing">
    <w:name w:val="No Spacing"/>
    <w:uiPriority w:val="1"/>
    <w:qFormat/>
    <w:rsid w:val="00117BCD"/>
    <w:rPr>
      <w:rFonts w:asciiTheme="minorHAnsi" w:hAnsiTheme="minorHAnsi" w:cstheme="minorBidi"/>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a-DK"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D8"/>
    <w:rPr>
      <w:rFonts w:eastAsia="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11D8"/>
    <w:rPr>
      <w:color w:val="0000FF"/>
      <w:u w:val="single"/>
    </w:rPr>
  </w:style>
  <w:style w:type="paragraph" w:styleId="BodyText2">
    <w:name w:val="Body Text 2"/>
    <w:basedOn w:val="Normal"/>
    <w:link w:val="BodyText2Char"/>
    <w:uiPriority w:val="99"/>
    <w:rsid w:val="003B11D8"/>
    <w:pPr>
      <w:tabs>
        <w:tab w:val="left" w:pos="2268"/>
        <w:tab w:val="left" w:pos="2694"/>
      </w:tabs>
      <w:jc w:val="center"/>
    </w:pPr>
    <w:rPr>
      <w:rFonts w:ascii="Univers (W1)" w:eastAsia="Times New Roman" w:hAnsi="Univers (W1)"/>
      <w:sz w:val="32"/>
      <w:lang w:val="en-GB" w:eastAsia="x-none"/>
    </w:rPr>
  </w:style>
  <w:style w:type="character" w:customStyle="1" w:styleId="BodyText2Char">
    <w:name w:val="Body Text 2 Char"/>
    <w:basedOn w:val="DefaultParagraphFont"/>
    <w:link w:val="BodyText2"/>
    <w:uiPriority w:val="99"/>
    <w:rsid w:val="003B11D8"/>
    <w:rPr>
      <w:rFonts w:ascii="Univers (W1)" w:eastAsia="Times New Roman" w:hAnsi="Univers (W1)"/>
      <w:sz w:val="32"/>
      <w:lang w:val="en-GB" w:eastAsia="x-none"/>
    </w:rPr>
  </w:style>
  <w:style w:type="paragraph" w:styleId="BodyText3">
    <w:name w:val="Body Text 3"/>
    <w:basedOn w:val="Normal"/>
    <w:link w:val="BodyText3Char"/>
    <w:uiPriority w:val="99"/>
    <w:rsid w:val="003B11D8"/>
    <w:pPr>
      <w:widowControl w:val="0"/>
    </w:pPr>
    <w:rPr>
      <w:rFonts w:eastAsia="Times New Roman"/>
      <w:sz w:val="32"/>
      <w:lang w:val="en-GB" w:eastAsia="x-none"/>
    </w:rPr>
  </w:style>
  <w:style w:type="character" w:customStyle="1" w:styleId="BodyText3Char">
    <w:name w:val="Body Text 3 Char"/>
    <w:basedOn w:val="DefaultParagraphFont"/>
    <w:link w:val="BodyText3"/>
    <w:uiPriority w:val="99"/>
    <w:rsid w:val="003B11D8"/>
    <w:rPr>
      <w:rFonts w:eastAsia="Times New Roman"/>
      <w:sz w:val="32"/>
      <w:lang w:val="en-GB" w:eastAsia="x-none"/>
    </w:rPr>
  </w:style>
  <w:style w:type="paragraph" w:styleId="PlainText">
    <w:name w:val="Plain Text"/>
    <w:basedOn w:val="Normal"/>
    <w:link w:val="PlainTextChar"/>
    <w:uiPriority w:val="99"/>
    <w:unhideWhenUsed/>
    <w:rsid w:val="003B11D8"/>
    <w:rPr>
      <w:rFonts w:ascii="Consolas" w:eastAsia="Times New Roman" w:hAnsi="Consolas"/>
      <w:sz w:val="21"/>
      <w:szCs w:val="21"/>
      <w:lang w:val="x-none"/>
    </w:rPr>
  </w:style>
  <w:style w:type="character" w:customStyle="1" w:styleId="PlainTextChar">
    <w:name w:val="Plain Text Char"/>
    <w:basedOn w:val="DefaultParagraphFont"/>
    <w:link w:val="PlainText"/>
    <w:uiPriority w:val="99"/>
    <w:rsid w:val="003B11D8"/>
    <w:rPr>
      <w:rFonts w:ascii="Consolas" w:eastAsia="Times New Roman" w:hAnsi="Consolas"/>
      <w:sz w:val="21"/>
      <w:szCs w:val="21"/>
      <w:lang w:val="x-none"/>
    </w:rPr>
  </w:style>
  <w:style w:type="character" w:styleId="CommentReference">
    <w:name w:val="annotation reference"/>
    <w:rsid w:val="003B11D8"/>
    <w:rPr>
      <w:sz w:val="16"/>
      <w:szCs w:val="16"/>
    </w:rPr>
  </w:style>
  <w:style w:type="paragraph" w:styleId="CommentText">
    <w:name w:val="annotation text"/>
    <w:basedOn w:val="Normal"/>
    <w:link w:val="CommentTextChar"/>
    <w:rsid w:val="003B11D8"/>
    <w:rPr>
      <w:sz w:val="20"/>
      <w:lang w:val="x-none"/>
    </w:rPr>
  </w:style>
  <w:style w:type="character" w:customStyle="1" w:styleId="CommentTextChar">
    <w:name w:val="Comment Text Char"/>
    <w:basedOn w:val="DefaultParagraphFont"/>
    <w:link w:val="CommentText"/>
    <w:rsid w:val="003B11D8"/>
    <w:rPr>
      <w:rFonts w:eastAsia="Calibri"/>
      <w:lang w:val="x-none"/>
    </w:rPr>
  </w:style>
  <w:style w:type="character" w:styleId="Strong">
    <w:name w:val="Strong"/>
    <w:uiPriority w:val="22"/>
    <w:qFormat/>
    <w:rsid w:val="003B11D8"/>
    <w:rPr>
      <w:b/>
      <w:bCs/>
    </w:rPr>
  </w:style>
  <w:style w:type="paragraph" w:styleId="BalloonText">
    <w:name w:val="Balloon Text"/>
    <w:basedOn w:val="Normal"/>
    <w:link w:val="BalloonTextChar"/>
    <w:rsid w:val="003B11D8"/>
    <w:rPr>
      <w:rFonts w:ascii="Tahoma" w:hAnsi="Tahoma" w:cs="Tahoma"/>
      <w:sz w:val="16"/>
      <w:szCs w:val="16"/>
    </w:rPr>
  </w:style>
  <w:style w:type="character" w:customStyle="1" w:styleId="BalloonTextChar">
    <w:name w:val="Balloon Text Char"/>
    <w:basedOn w:val="DefaultParagraphFont"/>
    <w:link w:val="BalloonText"/>
    <w:rsid w:val="003B11D8"/>
    <w:rPr>
      <w:rFonts w:ascii="Tahoma" w:eastAsia="Calibri" w:hAnsi="Tahoma" w:cs="Tahoma"/>
      <w:sz w:val="16"/>
      <w:szCs w:val="16"/>
    </w:rPr>
  </w:style>
  <w:style w:type="paragraph" w:styleId="Footer">
    <w:name w:val="footer"/>
    <w:basedOn w:val="Normal"/>
    <w:link w:val="FooterChar"/>
    <w:uiPriority w:val="99"/>
    <w:rsid w:val="003B11D8"/>
    <w:pPr>
      <w:tabs>
        <w:tab w:val="center" w:pos="4819"/>
        <w:tab w:val="right" w:pos="9638"/>
      </w:tabs>
    </w:pPr>
    <w:rPr>
      <w:lang w:val="x-none"/>
    </w:rPr>
  </w:style>
  <w:style w:type="character" w:customStyle="1" w:styleId="FooterChar">
    <w:name w:val="Footer Char"/>
    <w:basedOn w:val="DefaultParagraphFont"/>
    <w:link w:val="Footer"/>
    <w:uiPriority w:val="99"/>
    <w:rsid w:val="003B11D8"/>
    <w:rPr>
      <w:rFonts w:eastAsia="Calibri"/>
      <w:sz w:val="24"/>
      <w:lang w:val="x-none"/>
    </w:rPr>
  </w:style>
  <w:style w:type="paragraph" w:styleId="CommentSubject">
    <w:name w:val="annotation subject"/>
    <w:basedOn w:val="CommentText"/>
    <w:next w:val="CommentText"/>
    <w:link w:val="CommentSubjectChar"/>
    <w:rsid w:val="003B11D8"/>
    <w:rPr>
      <w:b/>
      <w:bCs/>
    </w:rPr>
  </w:style>
  <w:style w:type="character" w:customStyle="1" w:styleId="CommentSubjectChar">
    <w:name w:val="Comment Subject Char"/>
    <w:basedOn w:val="CommentTextChar"/>
    <w:link w:val="CommentSubject"/>
    <w:rsid w:val="003B11D8"/>
    <w:rPr>
      <w:rFonts w:eastAsia="Calibri"/>
      <w:b/>
      <w:bCs/>
      <w:lang w:val="x-none"/>
    </w:rPr>
  </w:style>
  <w:style w:type="paragraph" w:styleId="NormalWeb">
    <w:name w:val="Normal (Web)"/>
    <w:basedOn w:val="Normal"/>
    <w:rsid w:val="003B11D8"/>
    <w:rPr>
      <w:szCs w:val="24"/>
    </w:rPr>
  </w:style>
  <w:style w:type="paragraph" w:styleId="ListParagraph">
    <w:name w:val="List Paragraph"/>
    <w:basedOn w:val="Normal"/>
    <w:uiPriority w:val="34"/>
    <w:qFormat/>
    <w:rsid w:val="003B11D8"/>
    <w:pPr>
      <w:ind w:left="720"/>
      <w:contextualSpacing/>
    </w:pPr>
  </w:style>
  <w:style w:type="paragraph" w:styleId="Header">
    <w:name w:val="header"/>
    <w:basedOn w:val="Normal"/>
    <w:link w:val="HeaderChar"/>
    <w:rsid w:val="003B11D8"/>
    <w:pPr>
      <w:tabs>
        <w:tab w:val="center" w:pos="4819"/>
        <w:tab w:val="right" w:pos="9638"/>
      </w:tabs>
    </w:pPr>
  </w:style>
  <w:style w:type="character" w:customStyle="1" w:styleId="HeaderChar">
    <w:name w:val="Header Char"/>
    <w:basedOn w:val="DefaultParagraphFont"/>
    <w:link w:val="Header"/>
    <w:rsid w:val="003B11D8"/>
    <w:rPr>
      <w:rFonts w:eastAsia="Calibri"/>
      <w:sz w:val="24"/>
    </w:rPr>
  </w:style>
  <w:style w:type="paragraph" w:styleId="Revision">
    <w:name w:val="Revision"/>
    <w:hidden/>
    <w:uiPriority w:val="99"/>
    <w:semiHidden/>
    <w:rsid w:val="003B11D8"/>
    <w:rPr>
      <w:rFonts w:eastAsia="Calibri"/>
      <w:sz w:val="24"/>
    </w:rPr>
  </w:style>
  <w:style w:type="character" w:customStyle="1" w:styleId="apple-converted-space">
    <w:name w:val="apple-converted-space"/>
    <w:basedOn w:val="DefaultParagraphFont"/>
    <w:rsid w:val="00D05A70"/>
  </w:style>
  <w:style w:type="character" w:customStyle="1" w:styleId="highlight2">
    <w:name w:val="highlight2"/>
    <w:basedOn w:val="DefaultParagraphFont"/>
    <w:rsid w:val="00EE106D"/>
  </w:style>
  <w:style w:type="character" w:styleId="FollowedHyperlink">
    <w:name w:val="FollowedHyperlink"/>
    <w:basedOn w:val="DefaultParagraphFont"/>
    <w:semiHidden/>
    <w:unhideWhenUsed/>
    <w:rsid w:val="005A7D01"/>
    <w:rPr>
      <w:color w:val="800080" w:themeColor="followedHyperlink"/>
      <w:u w:val="single"/>
    </w:rPr>
  </w:style>
  <w:style w:type="character" w:customStyle="1" w:styleId="highlight">
    <w:name w:val="highlight"/>
    <w:basedOn w:val="DefaultParagraphFont"/>
    <w:rsid w:val="006922D3"/>
  </w:style>
  <w:style w:type="paragraph" w:styleId="NoSpacing">
    <w:name w:val="No Spacing"/>
    <w:uiPriority w:val="1"/>
    <w:qFormat/>
    <w:rsid w:val="00117BCD"/>
    <w:rPr>
      <w:rFonts w:asciiTheme="minorHAnsi" w:hAnsi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86013">
      <w:bodyDiv w:val="1"/>
      <w:marLeft w:val="0"/>
      <w:marRight w:val="0"/>
      <w:marTop w:val="0"/>
      <w:marBottom w:val="0"/>
      <w:divBdr>
        <w:top w:val="none" w:sz="0" w:space="0" w:color="auto"/>
        <w:left w:val="none" w:sz="0" w:space="0" w:color="auto"/>
        <w:bottom w:val="none" w:sz="0" w:space="0" w:color="auto"/>
        <w:right w:val="none" w:sz="0" w:space="0" w:color="auto"/>
      </w:divBdr>
    </w:div>
    <w:div w:id="1040477873">
      <w:bodyDiv w:val="1"/>
      <w:marLeft w:val="0"/>
      <w:marRight w:val="0"/>
      <w:marTop w:val="0"/>
      <w:marBottom w:val="0"/>
      <w:divBdr>
        <w:top w:val="none" w:sz="0" w:space="0" w:color="auto"/>
        <w:left w:val="none" w:sz="0" w:space="0" w:color="auto"/>
        <w:bottom w:val="none" w:sz="0" w:space="0" w:color="auto"/>
        <w:right w:val="none" w:sz="0" w:space="0" w:color="auto"/>
      </w:divBdr>
    </w:div>
    <w:div w:id="1160777869">
      <w:bodyDiv w:val="1"/>
      <w:marLeft w:val="0"/>
      <w:marRight w:val="0"/>
      <w:marTop w:val="0"/>
      <w:marBottom w:val="0"/>
      <w:divBdr>
        <w:top w:val="none" w:sz="0" w:space="0" w:color="auto"/>
        <w:left w:val="none" w:sz="0" w:space="0" w:color="auto"/>
        <w:bottom w:val="none" w:sz="0" w:space="0" w:color="auto"/>
        <w:right w:val="none" w:sz="0" w:space="0" w:color="auto"/>
      </w:divBdr>
    </w:div>
    <w:div w:id="1254633582">
      <w:bodyDiv w:val="1"/>
      <w:marLeft w:val="0"/>
      <w:marRight w:val="0"/>
      <w:marTop w:val="0"/>
      <w:marBottom w:val="0"/>
      <w:divBdr>
        <w:top w:val="none" w:sz="0" w:space="0" w:color="auto"/>
        <w:left w:val="none" w:sz="0" w:space="0" w:color="auto"/>
        <w:bottom w:val="none" w:sz="0" w:space="0" w:color="auto"/>
        <w:right w:val="none" w:sz="0" w:space="0" w:color="auto"/>
      </w:divBdr>
      <w:divsChild>
        <w:div w:id="382800552">
          <w:marLeft w:val="0"/>
          <w:marRight w:val="1"/>
          <w:marTop w:val="0"/>
          <w:marBottom w:val="0"/>
          <w:divBdr>
            <w:top w:val="none" w:sz="0" w:space="0" w:color="auto"/>
            <w:left w:val="none" w:sz="0" w:space="0" w:color="auto"/>
            <w:bottom w:val="none" w:sz="0" w:space="0" w:color="auto"/>
            <w:right w:val="none" w:sz="0" w:space="0" w:color="auto"/>
          </w:divBdr>
          <w:divsChild>
            <w:div w:id="8140387">
              <w:marLeft w:val="0"/>
              <w:marRight w:val="0"/>
              <w:marTop w:val="0"/>
              <w:marBottom w:val="0"/>
              <w:divBdr>
                <w:top w:val="none" w:sz="0" w:space="0" w:color="auto"/>
                <w:left w:val="none" w:sz="0" w:space="0" w:color="auto"/>
                <w:bottom w:val="none" w:sz="0" w:space="0" w:color="auto"/>
                <w:right w:val="none" w:sz="0" w:space="0" w:color="auto"/>
              </w:divBdr>
              <w:divsChild>
                <w:div w:id="2040662500">
                  <w:marLeft w:val="0"/>
                  <w:marRight w:val="1"/>
                  <w:marTop w:val="0"/>
                  <w:marBottom w:val="0"/>
                  <w:divBdr>
                    <w:top w:val="none" w:sz="0" w:space="0" w:color="auto"/>
                    <w:left w:val="none" w:sz="0" w:space="0" w:color="auto"/>
                    <w:bottom w:val="none" w:sz="0" w:space="0" w:color="auto"/>
                    <w:right w:val="none" w:sz="0" w:space="0" w:color="auto"/>
                  </w:divBdr>
                  <w:divsChild>
                    <w:div w:id="1631282186">
                      <w:marLeft w:val="0"/>
                      <w:marRight w:val="0"/>
                      <w:marTop w:val="0"/>
                      <w:marBottom w:val="0"/>
                      <w:divBdr>
                        <w:top w:val="none" w:sz="0" w:space="0" w:color="auto"/>
                        <w:left w:val="none" w:sz="0" w:space="0" w:color="auto"/>
                        <w:bottom w:val="none" w:sz="0" w:space="0" w:color="auto"/>
                        <w:right w:val="none" w:sz="0" w:space="0" w:color="auto"/>
                      </w:divBdr>
                      <w:divsChild>
                        <w:div w:id="131793899">
                          <w:marLeft w:val="0"/>
                          <w:marRight w:val="0"/>
                          <w:marTop w:val="0"/>
                          <w:marBottom w:val="0"/>
                          <w:divBdr>
                            <w:top w:val="none" w:sz="0" w:space="0" w:color="auto"/>
                            <w:left w:val="none" w:sz="0" w:space="0" w:color="auto"/>
                            <w:bottom w:val="none" w:sz="0" w:space="0" w:color="auto"/>
                            <w:right w:val="none" w:sz="0" w:space="0" w:color="auto"/>
                          </w:divBdr>
                          <w:divsChild>
                            <w:div w:id="705981668">
                              <w:marLeft w:val="0"/>
                              <w:marRight w:val="0"/>
                              <w:marTop w:val="120"/>
                              <w:marBottom w:val="360"/>
                              <w:divBdr>
                                <w:top w:val="none" w:sz="0" w:space="0" w:color="auto"/>
                                <w:left w:val="none" w:sz="0" w:space="0" w:color="auto"/>
                                <w:bottom w:val="none" w:sz="0" w:space="0" w:color="auto"/>
                                <w:right w:val="none" w:sz="0" w:space="0" w:color="auto"/>
                              </w:divBdr>
                              <w:divsChild>
                                <w:div w:id="384842457">
                                  <w:marLeft w:val="420"/>
                                  <w:marRight w:val="0"/>
                                  <w:marTop w:val="0"/>
                                  <w:marBottom w:val="0"/>
                                  <w:divBdr>
                                    <w:top w:val="none" w:sz="0" w:space="0" w:color="auto"/>
                                    <w:left w:val="none" w:sz="0" w:space="0" w:color="auto"/>
                                    <w:bottom w:val="none" w:sz="0" w:space="0" w:color="auto"/>
                                    <w:right w:val="none" w:sz="0" w:space="0" w:color="auto"/>
                                  </w:divBdr>
                                  <w:divsChild>
                                    <w:div w:id="4653894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an@cancer.dk" TargetMode="External"/><Relationship Id="rId13"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er.cancer.gov/csr/1975_2012/" TargetMode="External"/><Relationship Id="rId4" Type="http://schemas.openxmlformats.org/officeDocument/2006/relationships/settings" Target="settings.xml"/><Relationship Id="rId9" Type="http://schemas.openxmlformats.org/officeDocument/2006/relationships/hyperlink" Target="http://www.aocstudy.org/" TargetMode="Externa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8400</Words>
  <Characters>47885</Characters>
  <Application>Microsoft Office Word</Application>
  <DocSecurity>4</DocSecurity>
  <Lines>399</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Kræftens Bekæmpelse</Company>
  <LinksUpToDate>false</LinksUpToDate>
  <CharactersWithSpaces>56173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Præstegaard</dc:creator>
  <cp:lastModifiedBy>amandaRoss</cp:lastModifiedBy>
  <cp:revision>2</cp:revision>
  <cp:lastPrinted>2016-01-14T13:28:00Z</cp:lastPrinted>
  <dcterms:created xsi:type="dcterms:W3CDTF">2017-06-02T03:31:00Z</dcterms:created>
  <dcterms:modified xsi:type="dcterms:W3CDTF">2017-06-02T03:31:00Z</dcterms:modified>
</cp:coreProperties>
</file>